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9F" w:rsidRDefault="00C17C9F" w:rsidP="00D3627B">
      <w:pPr>
        <w:pStyle w:val="Heading2"/>
        <w:rPr>
          <w:noProof/>
        </w:rPr>
      </w:pPr>
      <w:bookmarkStart w:id="0" w:name="_Toc75970957"/>
      <w:bookmarkStart w:id="1" w:name="_Toc79639086"/>
      <w:bookmarkStart w:id="2" w:name="_Toc89580838"/>
      <w:bookmarkStart w:id="3" w:name="_Toc91064983"/>
      <w:bookmarkStart w:id="4" w:name="_Toc92877064"/>
      <w:bookmarkStart w:id="5" w:name="_Toc92952192"/>
      <w:bookmarkStart w:id="6" w:name="_Toc93398652"/>
      <w:bookmarkStart w:id="7" w:name="_Toc360450769"/>
    </w:p>
    <w:p w:rsidR="00C17C9F" w:rsidRDefault="00C17C9F" w:rsidP="00D3627B">
      <w:pPr>
        <w:pStyle w:val="Heading2"/>
        <w:rPr>
          <w:noProof/>
        </w:rPr>
      </w:pPr>
    </w:p>
    <w:p w:rsidR="00D3627B" w:rsidRPr="00196AB3" w:rsidRDefault="00D3627B" w:rsidP="00D3627B">
      <w:pPr>
        <w:pStyle w:val="Heading2"/>
        <w:rPr>
          <w:noProof/>
          <w:sz w:val="44"/>
          <w:szCs w:val="44"/>
        </w:rPr>
      </w:pPr>
      <w:bookmarkStart w:id="8" w:name="_Toc378671912"/>
      <w:bookmarkStart w:id="9" w:name="_Toc378671981"/>
      <w:bookmarkStart w:id="10" w:name="_Toc378672030"/>
      <w:bookmarkStart w:id="11" w:name="_Toc379206768"/>
      <w:bookmarkStart w:id="12" w:name="_Toc379206864"/>
      <w:bookmarkStart w:id="13" w:name="_Toc379207307"/>
      <w:bookmarkStart w:id="14" w:name="_Toc521493996"/>
      <w:bookmarkStart w:id="15" w:name="_Toc521500783"/>
      <w:bookmarkStart w:id="16" w:name="_Toc521500876"/>
      <w:bookmarkStart w:id="17" w:name="_Toc521502971"/>
      <w:bookmarkStart w:id="18" w:name="_Toc521503313"/>
      <w:bookmarkStart w:id="19" w:name="_Toc521503489"/>
      <w:bookmarkStart w:id="20" w:name="_Toc521504217"/>
      <w:bookmarkStart w:id="21" w:name="_Toc521679921"/>
      <w:bookmarkStart w:id="22" w:name="_Toc524512232"/>
      <w:bookmarkStart w:id="23" w:name="_Toc524512772"/>
      <w:bookmarkStart w:id="24" w:name="_Toc524517135"/>
      <w:bookmarkStart w:id="25" w:name="_Toc524518735"/>
      <w:bookmarkStart w:id="26" w:name="_Toc524518791"/>
      <w:bookmarkStart w:id="27" w:name="_Toc527280923"/>
      <w:bookmarkStart w:id="28" w:name="_Toc527374372"/>
      <w:bookmarkStart w:id="29" w:name="_Toc527374548"/>
      <w:bookmarkStart w:id="30" w:name="_Toc527382025"/>
      <w:bookmarkStart w:id="31" w:name="_Toc527622931"/>
      <w:r w:rsidRPr="00196AB3">
        <w:rPr>
          <w:noProof/>
          <w:sz w:val="44"/>
          <w:szCs w:val="44"/>
        </w:rPr>
        <w:t>Forest of Bowland Area of Outstanding Natural Beauty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96AB3">
        <w:rPr>
          <w:noProof/>
          <w:sz w:val="44"/>
          <w:szCs w:val="44"/>
        </w:rPr>
        <w:t xml:space="preserve"> </w:t>
      </w:r>
    </w:p>
    <w:p w:rsidR="00FA6910" w:rsidRDefault="00902B4E" w:rsidP="00D3627B">
      <w:pPr>
        <w:pStyle w:val="Heading2"/>
        <w:rPr>
          <w:noProof/>
          <w:sz w:val="44"/>
          <w:szCs w:val="44"/>
        </w:rPr>
      </w:pPr>
      <w:bookmarkStart w:id="32" w:name="_Toc378671913"/>
      <w:bookmarkStart w:id="33" w:name="_Toc378671982"/>
      <w:bookmarkStart w:id="34" w:name="_Toc378672031"/>
      <w:bookmarkStart w:id="35" w:name="_Toc379206769"/>
      <w:bookmarkStart w:id="36" w:name="_Toc379206865"/>
      <w:bookmarkStart w:id="37" w:name="_Toc379207308"/>
      <w:bookmarkStart w:id="38" w:name="_Toc521493997"/>
      <w:bookmarkStart w:id="39" w:name="_Toc521500784"/>
      <w:bookmarkStart w:id="40" w:name="_Toc521500877"/>
      <w:bookmarkStart w:id="41" w:name="_Toc521502972"/>
      <w:bookmarkStart w:id="42" w:name="_Toc521503314"/>
      <w:bookmarkStart w:id="43" w:name="_Toc521503490"/>
      <w:bookmarkStart w:id="44" w:name="_Toc521504218"/>
      <w:bookmarkStart w:id="45" w:name="_Toc521679922"/>
      <w:bookmarkStart w:id="46" w:name="_Toc524512233"/>
      <w:bookmarkStart w:id="47" w:name="_Toc524512773"/>
      <w:bookmarkStart w:id="48" w:name="_Toc524517136"/>
      <w:bookmarkStart w:id="49" w:name="_Toc524518736"/>
      <w:bookmarkStart w:id="50" w:name="_Toc524518792"/>
      <w:bookmarkStart w:id="51" w:name="_Toc527280924"/>
      <w:bookmarkStart w:id="52" w:name="_Toc527374373"/>
      <w:bookmarkStart w:id="53" w:name="_Toc527374549"/>
      <w:bookmarkStart w:id="54" w:name="_Toc527382026"/>
      <w:bookmarkStart w:id="55" w:name="_Toc527622932"/>
      <w:r w:rsidRPr="00196AB3">
        <w:rPr>
          <w:noProof/>
          <w:sz w:val="44"/>
          <w:szCs w:val="44"/>
        </w:rPr>
        <w:t xml:space="preserve">Management Plan </w:t>
      </w:r>
      <w:bookmarkEnd w:id="32"/>
      <w:bookmarkEnd w:id="33"/>
      <w:bookmarkEnd w:id="34"/>
      <w:bookmarkEnd w:id="35"/>
      <w:bookmarkEnd w:id="36"/>
      <w:bookmarkEnd w:id="37"/>
      <w:r w:rsidR="00C37D25">
        <w:rPr>
          <w:noProof/>
          <w:sz w:val="44"/>
          <w:szCs w:val="44"/>
        </w:rPr>
        <w:t xml:space="preserve">2019 </w:t>
      </w:r>
      <w:r w:rsidR="00687DE0">
        <w:rPr>
          <w:noProof/>
          <w:sz w:val="44"/>
          <w:szCs w:val="44"/>
        </w:rPr>
        <w:t>–</w:t>
      </w:r>
      <w:r w:rsidR="00C37D25">
        <w:rPr>
          <w:noProof/>
          <w:sz w:val="44"/>
          <w:szCs w:val="44"/>
        </w:rPr>
        <w:t xml:space="preserve"> 2024</w:t>
      </w:r>
      <w:bookmarkEnd w:id="38"/>
      <w:bookmarkEnd w:id="39"/>
      <w:bookmarkEnd w:id="40"/>
      <w:bookmarkEnd w:id="55"/>
      <w:r w:rsidR="00687DE0">
        <w:rPr>
          <w:noProof/>
          <w:sz w:val="44"/>
          <w:szCs w:val="44"/>
        </w:rPr>
        <w:t xml:space="preserve"> </w:t>
      </w:r>
    </w:p>
    <w:p w:rsidR="003057F6" w:rsidRDefault="003057F6" w:rsidP="00D3627B">
      <w:pPr>
        <w:pStyle w:val="Heading2"/>
        <w:rPr>
          <w:noProof/>
          <w:sz w:val="44"/>
          <w:szCs w:val="44"/>
        </w:rPr>
      </w:pPr>
    </w:p>
    <w:p w:rsidR="003057F6" w:rsidRDefault="003057F6" w:rsidP="00D3627B">
      <w:pPr>
        <w:pStyle w:val="Heading2"/>
        <w:rPr>
          <w:noProof/>
          <w:sz w:val="44"/>
          <w:szCs w:val="44"/>
        </w:rPr>
      </w:pPr>
    </w:p>
    <w:p w:rsidR="00D3627B" w:rsidRPr="00196AB3" w:rsidRDefault="00687DE0" w:rsidP="00D3627B">
      <w:pPr>
        <w:pStyle w:val="Heading2"/>
        <w:rPr>
          <w:noProof/>
          <w:sz w:val="44"/>
          <w:szCs w:val="44"/>
        </w:rPr>
      </w:pPr>
      <w:bookmarkStart w:id="56" w:name="_Toc527622933"/>
      <w:r>
        <w:rPr>
          <w:noProof/>
          <w:sz w:val="44"/>
          <w:szCs w:val="44"/>
        </w:rPr>
        <w:t>(</w:t>
      </w:r>
      <w:r w:rsidR="00FE7B71">
        <w:rPr>
          <w:noProof/>
          <w:sz w:val="44"/>
          <w:szCs w:val="44"/>
        </w:rPr>
        <w:t xml:space="preserve">Consultation </w:t>
      </w:r>
      <w:r>
        <w:rPr>
          <w:noProof/>
          <w:sz w:val="44"/>
          <w:szCs w:val="44"/>
        </w:rPr>
        <w:t>Draft)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6"/>
    </w:p>
    <w:p w:rsidR="00D3627B" w:rsidRDefault="00D3627B" w:rsidP="00D3627B">
      <w:pPr>
        <w:pStyle w:val="Heading2"/>
        <w:rPr>
          <w:noProof/>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687DE0" w:rsidRDefault="00687DE0" w:rsidP="00C17C9F">
      <w:pPr>
        <w:pStyle w:val="Heading4"/>
        <w:rPr>
          <w:noProof/>
          <w:sz w:val="32"/>
          <w:szCs w:val="32"/>
        </w:rPr>
      </w:pPr>
    </w:p>
    <w:p w:rsidR="00196AB3" w:rsidRDefault="00D3627B" w:rsidP="00C17C9F">
      <w:pPr>
        <w:pStyle w:val="Heading4"/>
        <w:rPr>
          <w:noProof/>
          <w:sz w:val="32"/>
          <w:szCs w:val="32"/>
        </w:rPr>
      </w:pPr>
      <w:r w:rsidRPr="00196AB3">
        <w:rPr>
          <w:noProof/>
          <w:sz w:val="32"/>
          <w:szCs w:val="32"/>
        </w:rPr>
        <w:t>Prepare</w:t>
      </w:r>
      <w:r w:rsidR="00AE3EBB">
        <w:rPr>
          <w:noProof/>
          <w:sz w:val="32"/>
          <w:szCs w:val="32"/>
        </w:rPr>
        <w:t>d by the Forest of Bowland AONB Partnership</w:t>
      </w:r>
      <w:r w:rsidRPr="00196AB3">
        <w:rPr>
          <w:noProof/>
          <w:sz w:val="32"/>
          <w:szCs w:val="32"/>
        </w:rPr>
        <w:t xml:space="preserve">, </w:t>
      </w:r>
      <w:r w:rsidR="00CF4D7B">
        <w:rPr>
          <w:noProof/>
          <w:sz w:val="32"/>
          <w:szCs w:val="32"/>
        </w:rPr>
        <w:t xml:space="preserve">October </w:t>
      </w:r>
      <w:r w:rsidR="003A69D0">
        <w:rPr>
          <w:noProof/>
          <w:sz w:val="32"/>
          <w:szCs w:val="32"/>
        </w:rPr>
        <w:t>2018</w:t>
      </w:r>
    </w:p>
    <w:p w:rsidR="00D3627B" w:rsidRDefault="003A69D0" w:rsidP="00582A73">
      <w:pPr>
        <w:pStyle w:val="Heading1"/>
        <w:rPr>
          <w:noProof/>
        </w:rPr>
      </w:pPr>
      <w:bookmarkStart w:id="57" w:name="_Toc527622934"/>
      <w:r>
        <w:rPr>
          <w:noProof/>
        </w:rPr>
        <w:lastRenderedPageBreak/>
        <w:t>CHAIRMAN'S FOREWORD</w:t>
      </w:r>
      <w:bookmarkEnd w:id="57"/>
    </w:p>
    <w:p w:rsidR="003A69D0" w:rsidRDefault="003A69D0" w:rsidP="003A69D0">
      <w:r>
        <w:t>TB</w:t>
      </w:r>
      <w:r w:rsidR="00DE03E3">
        <w:t>C</w:t>
      </w:r>
    </w:p>
    <w:p w:rsidR="003A69D0" w:rsidRDefault="003A69D0"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DE03E3" w:rsidRDefault="00DE03E3" w:rsidP="003A69D0"/>
    <w:p w:rsidR="003A69D0" w:rsidRDefault="003A69D0" w:rsidP="003A69D0">
      <w:r>
        <w:t>County Councillor Albert Atkinson</w:t>
      </w:r>
    </w:p>
    <w:p w:rsidR="003A69D0" w:rsidRPr="003A69D0" w:rsidRDefault="003A69D0" w:rsidP="003A69D0">
      <w:r>
        <w:t>Chairman of the Forest of Bowland Area of Outstanding Natural Beauty Joint Advisory Commi</w:t>
      </w:r>
      <w:r w:rsidR="00FC25BB">
        <w:t>t</w:t>
      </w:r>
      <w:r>
        <w:t>tee</w:t>
      </w:r>
    </w:p>
    <w:p w:rsidR="00EE1A82" w:rsidRDefault="009539E4" w:rsidP="009539E4">
      <w:pPr>
        <w:pStyle w:val="Heading1"/>
      </w:pPr>
      <w:bookmarkStart w:id="58" w:name="_Toc527622935"/>
      <w:r>
        <w:lastRenderedPageBreak/>
        <w:t>MINISTERIAL FOREWORD</w:t>
      </w:r>
      <w:bookmarkEnd w:id="58"/>
    </w:p>
    <w:p w:rsidR="00A870F2" w:rsidRDefault="00A870F2" w:rsidP="00A870F2">
      <w:pPr>
        <w:rPr>
          <w:rFonts w:eastAsiaTheme="minorHAnsi"/>
          <w:lang w:eastAsia="en-US"/>
        </w:rPr>
      </w:pPr>
    </w:p>
    <w:p w:rsidR="00415C25" w:rsidRDefault="00415C25" w:rsidP="00A870F2">
      <w:pPr>
        <w:rPr>
          <w:rFonts w:eastAsiaTheme="minorHAnsi"/>
          <w:lang w:eastAsia="en-US"/>
        </w:rPr>
      </w:pPr>
    </w:p>
    <w:p w:rsidR="00415C25" w:rsidRDefault="00415C25" w:rsidP="00A870F2">
      <w:pPr>
        <w:rPr>
          <w:rFonts w:eastAsiaTheme="minorHAnsi"/>
          <w:lang w:eastAsia="en-US"/>
        </w:rPr>
      </w:pPr>
    </w:p>
    <w:p w:rsidR="00D80A35" w:rsidRDefault="007158F9" w:rsidP="00A870F2">
      <w:pPr>
        <w:rPr>
          <w:rFonts w:eastAsiaTheme="minorHAnsi"/>
          <w:lang w:eastAsia="en-US"/>
        </w:rPr>
      </w:pPr>
      <w:r w:rsidRPr="007158F9">
        <w:rPr>
          <w:rFonts w:eastAsiaTheme="minorHAnsi"/>
          <w:lang w:eastAsia="en-US"/>
        </w:rPr>
        <w:t>I am fortunate that England’s Areas of Outstanding Natural Beauty are part of my Ministerial responsibilities. Whether it be rolling hills, sweeping coastline or a tranquil village, spending time in an AONB can stir the heart and lift the spirit.</w:t>
      </w:r>
    </w:p>
    <w:p w:rsidR="007158F9" w:rsidRPr="007158F9" w:rsidRDefault="007158F9" w:rsidP="00A870F2">
      <w:pPr>
        <w:rPr>
          <w:rFonts w:eastAsiaTheme="minorHAnsi"/>
          <w:lang w:eastAsia="en-US"/>
        </w:rPr>
      </w:pPr>
      <w:r w:rsidRPr="007158F9">
        <w:rPr>
          <w:rFonts w:eastAsiaTheme="minorHAnsi"/>
          <w:lang w:eastAsia="en-US"/>
        </w:rPr>
        <w:t> </w:t>
      </w:r>
    </w:p>
    <w:p w:rsidR="007158F9" w:rsidRDefault="007158F9" w:rsidP="00A870F2">
      <w:pPr>
        <w:rPr>
          <w:rFonts w:eastAsiaTheme="minorHAnsi"/>
          <w:lang w:eastAsia="en-US"/>
        </w:rPr>
      </w:pPr>
      <w:r w:rsidRPr="007158F9">
        <w:rPr>
          <w:rFonts w:eastAsiaTheme="minorHAnsi"/>
          <w:lang w:eastAsia="en-US"/>
        </w:rPr>
        <w:t xml:space="preserve">This is a pivotal moment for all AONBs. The Government has set its ambition in the 25 Year Environment Plan which states clearly the importance of natural beauty as part of our green future, while AONBs retain the highest status of protection for landscape through national planning policy. Leaving the EU brings with it an opportunity to develop a better system for supporting our farmers and land managers, who play such a vital role as stewards of the landscape. And the Review of National Parks and Areas of Outstanding Natural Beauty led by Julian Glover - the first of its kind for generations - will make recommendations to make sure our designated landscapes can flourish in the years ahead.  </w:t>
      </w:r>
    </w:p>
    <w:p w:rsidR="00D80A35" w:rsidRPr="007158F9" w:rsidRDefault="00D80A35" w:rsidP="00A870F2">
      <w:pPr>
        <w:rPr>
          <w:rFonts w:eastAsiaTheme="minorHAnsi"/>
          <w:lang w:eastAsia="en-US"/>
        </w:rPr>
      </w:pPr>
    </w:p>
    <w:p w:rsidR="00EE1A82" w:rsidRDefault="007158F9" w:rsidP="00A870F2">
      <w:pPr>
        <w:rPr>
          <w:rFonts w:eastAsiaTheme="minorHAnsi"/>
          <w:lang w:eastAsia="en-US"/>
        </w:rPr>
      </w:pPr>
      <w:r w:rsidRPr="007158F9">
        <w:rPr>
          <w:rFonts w:eastAsiaTheme="minorHAnsi"/>
          <w:lang w:eastAsia="en-US"/>
        </w:rPr>
        <w:t xml:space="preserve">In my visits to AONBs around the country, I have been struck by the passion of many people - farmers, volunteers, and hard-working staff - for the beautiful places they live and work. In this sprit I am delighted to welcome publication of this Statutory Management Plan for </w:t>
      </w:r>
      <w:r w:rsidR="00A870F2">
        <w:rPr>
          <w:rFonts w:eastAsiaTheme="minorHAnsi"/>
          <w:lang w:eastAsia="en-US"/>
        </w:rPr>
        <w:t xml:space="preserve">the </w:t>
      </w:r>
      <w:r w:rsidR="00A870F2" w:rsidRPr="00A870F2">
        <w:rPr>
          <w:rFonts w:eastAsiaTheme="minorHAnsi"/>
          <w:lang w:eastAsia="en-US"/>
        </w:rPr>
        <w:t>Forest of Bowland AONB</w:t>
      </w:r>
      <w:r w:rsidRPr="00A870F2">
        <w:rPr>
          <w:rFonts w:eastAsiaTheme="minorHAnsi"/>
          <w:lang w:eastAsia="en-US"/>
        </w:rPr>
        <w:t>.</w:t>
      </w:r>
      <w:r w:rsidRPr="007158F9">
        <w:rPr>
          <w:rFonts w:eastAsiaTheme="minorHAnsi"/>
          <w:lang w:eastAsia="en-US"/>
        </w:rPr>
        <w:t xml:space="preserve"> It is significant that this plan will be delivered in partnership by</w:t>
      </w:r>
      <w:r w:rsidR="00A870F2">
        <w:rPr>
          <w:rFonts w:eastAsiaTheme="minorHAnsi"/>
          <w:lang w:eastAsia="en-US"/>
        </w:rPr>
        <w:t xml:space="preserve"> those who value</w:t>
      </w:r>
      <w:r w:rsidRPr="007158F9">
        <w:rPr>
          <w:rFonts w:eastAsiaTheme="minorHAnsi"/>
          <w:lang w:eastAsia="en-US"/>
        </w:rPr>
        <w:t xml:space="preserve"> </w:t>
      </w:r>
      <w:r w:rsidR="00A870F2">
        <w:rPr>
          <w:rFonts w:eastAsiaTheme="minorHAnsi"/>
          <w:lang w:eastAsia="en-US"/>
        </w:rPr>
        <w:t xml:space="preserve">the </w:t>
      </w:r>
      <w:r w:rsidR="00A870F2" w:rsidRPr="00A870F2">
        <w:rPr>
          <w:rFonts w:eastAsiaTheme="minorHAnsi"/>
          <w:lang w:eastAsia="en-US"/>
        </w:rPr>
        <w:t>Forest of Bowland AONB</w:t>
      </w:r>
      <w:r w:rsidRPr="00A870F2">
        <w:rPr>
          <w:rFonts w:eastAsiaTheme="minorHAnsi"/>
          <w:lang w:eastAsia="en-US"/>
        </w:rPr>
        <w:t>. I would like to</w:t>
      </w:r>
      <w:r w:rsidRPr="007158F9">
        <w:rPr>
          <w:rFonts w:eastAsiaTheme="minorHAnsi"/>
          <w:lang w:eastAsia="en-US"/>
        </w:rPr>
        <w:t xml:space="preserve"> thank all those involved in preparation of this document, and wish you the best of success in bringing it to fruition.</w:t>
      </w:r>
    </w:p>
    <w:p w:rsidR="00A870F2" w:rsidRDefault="00A870F2" w:rsidP="007158F9">
      <w:pPr>
        <w:pStyle w:val="NoSpacing"/>
      </w:pPr>
    </w:p>
    <w:p w:rsidR="00A870F2" w:rsidRDefault="00A870F2" w:rsidP="007158F9">
      <w:pPr>
        <w:pStyle w:val="NoSpacing"/>
      </w:pPr>
    </w:p>
    <w:p w:rsidR="00EE1A82" w:rsidRDefault="00EE1A82" w:rsidP="00EE1A82">
      <w:pPr>
        <w:pStyle w:val="NoSpacing"/>
      </w:pPr>
      <w:r>
        <w:t xml:space="preserve">Lord </w:t>
      </w:r>
      <w:r w:rsidR="003A69D0">
        <w:t>Gardiner</w:t>
      </w:r>
    </w:p>
    <w:p w:rsidR="00EE1A82" w:rsidRPr="00EE1A82" w:rsidRDefault="00D0218F" w:rsidP="00EE1A82">
      <w:pPr>
        <w:pStyle w:val="NoSpacing"/>
      </w:pPr>
      <w:r>
        <w:t xml:space="preserve">Parliamentary </w:t>
      </w:r>
      <w:r w:rsidR="00EE1A82">
        <w:t>Under-Secretary of State at the Department for the Environment, Food and Rural Affairs</w:t>
      </w:r>
      <w:r w:rsidR="00EE1A82">
        <w:br w:type="page"/>
      </w:r>
    </w:p>
    <w:p w:rsidR="005E6322" w:rsidRDefault="007B6DDC" w:rsidP="005E6322">
      <w:pPr>
        <w:pStyle w:val="Heading1"/>
        <w:rPr>
          <w:rFonts w:asciiTheme="minorHAnsi" w:eastAsiaTheme="minorEastAsia" w:hAnsiTheme="minorHAnsi" w:cstheme="minorBidi"/>
          <w:noProof/>
          <w:szCs w:val="22"/>
        </w:rPr>
      </w:pPr>
      <w:bookmarkStart w:id="59" w:name="_Toc378671915"/>
      <w:bookmarkStart w:id="60" w:name="_Toc378672033"/>
      <w:bookmarkStart w:id="61" w:name="_Toc379206867"/>
      <w:bookmarkStart w:id="62" w:name="_Toc527622936"/>
      <w:r>
        <w:lastRenderedPageBreak/>
        <w:t>CONTENTS</w:t>
      </w:r>
      <w:bookmarkEnd w:id="59"/>
      <w:bookmarkEnd w:id="60"/>
      <w:bookmarkEnd w:id="61"/>
      <w:bookmarkEnd w:id="62"/>
      <w:r w:rsidR="002C233E">
        <w:fldChar w:fldCharType="begin"/>
      </w:r>
      <w:r w:rsidR="00A304D2">
        <w:instrText xml:space="preserve"> TOC \o "1-3" \h \z \u </w:instrText>
      </w:r>
      <w:r w:rsidR="002C233E">
        <w:fldChar w:fldCharType="separate"/>
      </w:r>
    </w:p>
    <w:p w:rsidR="005E6322" w:rsidRDefault="005E6322">
      <w:pPr>
        <w:pStyle w:val="TOC1"/>
        <w:tabs>
          <w:tab w:val="right" w:leader="dot" w:pos="14560"/>
        </w:tabs>
        <w:rPr>
          <w:rFonts w:asciiTheme="minorHAnsi" w:eastAsiaTheme="minorEastAsia" w:hAnsiTheme="minorHAnsi" w:cstheme="minorBidi"/>
          <w:noProof/>
          <w:szCs w:val="22"/>
        </w:rPr>
      </w:pPr>
      <w:hyperlink w:anchor="_Toc527622934" w:history="1">
        <w:r w:rsidRPr="00130FED">
          <w:rPr>
            <w:rStyle w:val="Hyperlink"/>
            <w:noProof/>
          </w:rPr>
          <w:t>CHAIRMAN'S FOREWORD</w:t>
        </w:r>
        <w:r>
          <w:rPr>
            <w:noProof/>
            <w:webHidden/>
          </w:rPr>
          <w:tab/>
        </w:r>
        <w:r>
          <w:rPr>
            <w:noProof/>
            <w:webHidden/>
          </w:rPr>
          <w:fldChar w:fldCharType="begin"/>
        </w:r>
        <w:r>
          <w:rPr>
            <w:noProof/>
            <w:webHidden/>
          </w:rPr>
          <w:instrText xml:space="preserve"> PAGEREF _Toc527622934 \h </w:instrText>
        </w:r>
        <w:r>
          <w:rPr>
            <w:noProof/>
            <w:webHidden/>
          </w:rPr>
        </w:r>
        <w:r>
          <w:rPr>
            <w:noProof/>
            <w:webHidden/>
          </w:rPr>
          <w:fldChar w:fldCharType="separate"/>
        </w:r>
        <w:r>
          <w:rPr>
            <w:noProof/>
            <w:webHidden/>
          </w:rPr>
          <w:t>2</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35" w:history="1">
        <w:r w:rsidRPr="00130FED">
          <w:rPr>
            <w:rStyle w:val="Hyperlink"/>
            <w:noProof/>
          </w:rPr>
          <w:t>MINISTERIAL FOREWORD</w:t>
        </w:r>
        <w:r>
          <w:rPr>
            <w:noProof/>
            <w:webHidden/>
          </w:rPr>
          <w:tab/>
        </w:r>
        <w:r>
          <w:rPr>
            <w:noProof/>
            <w:webHidden/>
          </w:rPr>
          <w:fldChar w:fldCharType="begin"/>
        </w:r>
        <w:r>
          <w:rPr>
            <w:noProof/>
            <w:webHidden/>
          </w:rPr>
          <w:instrText xml:space="preserve"> PAGEREF _Toc527622935 \h </w:instrText>
        </w:r>
        <w:r>
          <w:rPr>
            <w:noProof/>
            <w:webHidden/>
          </w:rPr>
        </w:r>
        <w:r>
          <w:rPr>
            <w:noProof/>
            <w:webHidden/>
          </w:rPr>
          <w:fldChar w:fldCharType="separate"/>
        </w:r>
        <w:r>
          <w:rPr>
            <w:noProof/>
            <w:webHidden/>
          </w:rPr>
          <w:t>3</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36" w:history="1">
        <w:r w:rsidRPr="00130FED">
          <w:rPr>
            <w:rStyle w:val="Hyperlink"/>
            <w:noProof/>
          </w:rPr>
          <w:t>CONTENTS</w:t>
        </w:r>
        <w:r>
          <w:rPr>
            <w:noProof/>
            <w:webHidden/>
          </w:rPr>
          <w:tab/>
        </w:r>
        <w:r>
          <w:rPr>
            <w:noProof/>
            <w:webHidden/>
          </w:rPr>
          <w:fldChar w:fldCharType="begin"/>
        </w:r>
        <w:r>
          <w:rPr>
            <w:noProof/>
            <w:webHidden/>
          </w:rPr>
          <w:instrText xml:space="preserve"> PAGEREF _Toc527622936 \h </w:instrText>
        </w:r>
        <w:r>
          <w:rPr>
            <w:noProof/>
            <w:webHidden/>
          </w:rPr>
        </w:r>
        <w:r>
          <w:rPr>
            <w:noProof/>
            <w:webHidden/>
          </w:rPr>
          <w:fldChar w:fldCharType="separate"/>
        </w:r>
        <w:r>
          <w:rPr>
            <w:noProof/>
            <w:webHidden/>
          </w:rPr>
          <w:t>4</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37" w:history="1">
        <w:r w:rsidRPr="00130FED">
          <w:rPr>
            <w:rStyle w:val="Hyperlink"/>
            <w:noProof/>
          </w:rPr>
          <w:t>INTRODUCTION</w:t>
        </w:r>
        <w:r>
          <w:rPr>
            <w:noProof/>
            <w:webHidden/>
          </w:rPr>
          <w:tab/>
        </w:r>
        <w:r>
          <w:rPr>
            <w:noProof/>
            <w:webHidden/>
          </w:rPr>
          <w:fldChar w:fldCharType="begin"/>
        </w:r>
        <w:r>
          <w:rPr>
            <w:noProof/>
            <w:webHidden/>
          </w:rPr>
          <w:instrText xml:space="preserve"> PAGEREF _Toc527622937 \h </w:instrText>
        </w:r>
        <w:r>
          <w:rPr>
            <w:noProof/>
            <w:webHidden/>
          </w:rPr>
        </w:r>
        <w:r>
          <w:rPr>
            <w:noProof/>
            <w:webHidden/>
          </w:rPr>
          <w:fldChar w:fldCharType="separate"/>
        </w:r>
        <w:r>
          <w:rPr>
            <w:noProof/>
            <w:webHidden/>
          </w:rPr>
          <w:t>6</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43" w:history="1">
        <w:r w:rsidRPr="00130FED">
          <w:rPr>
            <w:rStyle w:val="Hyperlink"/>
            <w:noProof/>
            <w:lang w:val="en-US"/>
          </w:rPr>
          <w:t>WHY IS THE FOREST OF BOWLAND AONB SPECIAL?</w:t>
        </w:r>
        <w:r>
          <w:rPr>
            <w:noProof/>
            <w:webHidden/>
          </w:rPr>
          <w:tab/>
        </w:r>
        <w:r>
          <w:rPr>
            <w:noProof/>
            <w:webHidden/>
          </w:rPr>
          <w:fldChar w:fldCharType="begin"/>
        </w:r>
        <w:r>
          <w:rPr>
            <w:noProof/>
            <w:webHidden/>
          </w:rPr>
          <w:instrText xml:space="preserve"> PAGEREF _Toc527622943 \h </w:instrText>
        </w:r>
        <w:r>
          <w:rPr>
            <w:noProof/>
            <w:webHidden/>
          </w:rPr>
        </w:r>
        <w:r>
          <w:rPr>
            <w:noProof/>
            <w:webHidden/>
          </w:rPr>
          <w:fldChar w:fldCharType="separate"/>
        </w:r>
        <w:r>
          <w:rPr>
            <w:noProof/>
            <w:webHidden/>
          </w:rPr>
          <w:t>11</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51" w:history="1">
        <w:r w:rsidRPr="00130FED">
          <w:rPr>
            <w:rStyle w:val="Hyperlink"/>
            <w:noProof/>
          </w:rPr>
          <w:t>THE AONB PARTNERSHIP</w:t>
        </w:r>
        <w:r>
          <w:rPr>
            <w:noProof/>
            <w:webHidden/>
          </w:rPr>
          <w:tab/>
        </w:r>
        <w:r>
          <w:rPr>
            <w:noProof/>
            <w:webHidden/>
          </w:rPr>
          <w:fldChar w:fldCharType="begin"/>
        </w:r>
        <w:r>
          <w:rPr>
            <w:noProof/>
            <w:webHidden/>
          </w:rPr>
          <w:instrText xml:space="preserve"> PAGEREF _Toc527622951 \h </w:instrText>
        </w:r>
        <w:r>
          <w:rPr>
            <w:noProof/>
            <w:webHidden/>
          </w:rPr>
        </w:r>
        <w:r>
          <w:rPr>
            <w:noProof/>
            <w:webHidden/>
          </w:rPr>
          <w:fldChar w:fldCharType="separate"/>
        </w:r>
        <w:r>
          <w:rPr>
            <w:noProof/>
            <w:webHidden/>
          </w:rPr>
          <w:t>17</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57" w:history="1">
        <w:r w:rsidRPr="00130FED">
          <w:rPr>
            <w:rStyle w:val="Hyperlink"/>
            <w:noProof/>
            <w:lang w:val="en-US"/>
          </w:rPr>
          <w:t>DEVELOPMENT OF THE MANAGEMENT PLAN</w:t>
        </w:r>
        <w:r>
          <w:rPr>
            <w:noProof/>
            <w:webHidden/>
          </w:rPr>
          <w:tab/>
        </w:r>
        <w:r>
          <w:rPr>
            <w:noProof/>
            <w:webHidden/>
          </w:rPr>
          <w:fldChar w:fldCharType="begin"/>
        </w:r>
        <w:r>
          <w:rPr>
            <w:noProof/>
            <w:webHidden/>
          </w:rPr>
          <w:instrText xml:space="preserve"> PAGEREF _Toc527622957 \h </w:instrText>
        </w:r>
        <w:r>
          <w:rPr>
            <w:noProof/>
            <w:webHidden/>
          </w:rPr>
        </w:r>
        <w:r>
          <w:rPr>
            <w:noProof/>
            <w:webHidden/>
          </w:rPr>
          <w:fldChar w:fldCharType="separate"/>
        </w:r>
        <w:r>
          <w:rPr>
            <w:noProof/>
            <w:webHidden/>
          </w:rPr>
          <w:t>21</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60" w:history="1">
        <w:r w:rsidRPr="00130FED">
          <w:rPr>
            <w:rStyle w:val="Hyperlink"/>
            <w:noProof/>
          </w:rPr>
          <w:t>POLICY CONTEXT FOR THE MANAGEMENT PLAN</w:t>
        </w:r>
        <w:r>
          <w:rPr>
            <w:noProof/>
            <w:webHidden/>
          </w:rPr>
          <w:tab/>
        </w:r>
        <w:r>
          <w:rPr>
            <w:noProof/>
            <w:webHidden/>
          </w:rPr>
          <w:fldChar w:fldCharType="begin"/>
        </w:r>
        <w:r>
          <w:rPr>
            <w:noProof/>
            <w:webHidden/>
          </w:rPr>
          <w:instrText xml:space="preserve"> PAGEREF _Toc527622960 \h </w:instrText>
        </w:r>
        <w:r>
          <w:rPr>
            <w:noProof/>
            <w:webHidden/>
          </w:rPr>
        </w:r>
        <w:r>
          <w:rPr>
            <w:noProof/>
            <w:webHidden/>
          </w:rPr>
          <w:fldChar w:fldCharType="separate"/>
        </w:r>
        <w:r>
          <w:rPr>
            <w:noProof/>
            <w:webHidden/>
          </w:rPr>
          <w:t>23</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67" w:history="1">
        <w:r w:rsidRPr="00130FED">
          <w:rPr>
            <w:rStyle w:val="Hyperlink"/>
            <w:noProof/>
          </w:rPr>
          <w:t>A VISION FOR THE FOREST OF BOWLAND AONB</w:t>
        </w:r>
        <w:r>
          <w:rPr>
            <w:noProof/>
            <w:webHidden/>
          </w:rPr>
          <w:tab/>
        </w:r>
        <w:r>
          <w:rPr>
            <w:noProof/>
            <w:webHidden/>
          </w:rPr>
          <w:fldChar w:fldCharType="begin"/>
        </w:r>
        <w:r>
          <w:rPr>
            <w:noProof/>
            <w:webHidden/>
          </w:rPr>
          <w:instrText xml:space="preserve"> PAGEREF _Toc527622967 \h </w:instrText>
        </w:r>
        <w:r>
          <w:rPr>
            <w:noProof/>
            <w:webHidden/>
          </w:rPr>
        </w:r>
        <w:r>
          <w:rPr>
            <w:noProof/>
            <w:webHidden/>
          </w:rPr>
          <w:fldChar w:fldCharType="separate"/>
        </w:r>
        <w:r>
          <w:rPr>
            <w:noProof/>
            <w:webHidden/>
          </w:rPr>
          <w:t>30</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69" w:history="1">
        <w:r w:rsidRPr="00130FED">
          <w:rPr>
            <w:rStyle w:val="Hyperlink"/>
            <w:noProof/>
          </w:rPr>
          <w:t>DELIVERING THE MANAGEMENT PLAN</w:t>
        </w:r>
        <w:r>
          <w:rPr>
            <w:noProof/>
            <w:webHidden/>
          </w:rPr>
          <w:tab/>
        </w:r>
        <w:r>
          <w:rPr>
            <w:noProof/>
            <w:webHidden/>
          </w:rPr>
          <w:fldChar w:fldCharType="begin"/>
        </w:r>
        <w:r>
          <w:rPr>
            <w:noProof/>
            <w:webHidden/>
          </w:rPr>
          <w:instrText xml:space="preserve"> PAGEREF _Toc527622969 \h </w:instrText>
        </w:r>
        <w:r>
          <w:rPr>
            <w:noProof/>
            <w:webHidden/>
          </w:rPr>
        </w:r>
        <w:r>
          <w:rPr>
            <w:noProof/>
            <w:webHidden/>
          </w:rPr>
          <w:fldChar w:fldCharType="separate"/>
        </w:r>
        <w:r>
          <w:rPr>
            <w:noProof/>
            <w:webHidden/>
          </w:rPr>
          <w:t>31</w:t>
        </w:r>
        <w:r>
          <w:rPr>
            <w:noProof/>
            <w:webHidden/>
          </w:rPr>
          <w:fldChar w:fldCharType="end"/>
        </w:r>
      </w:hyperlink>
    </w:p>
    <w:p w:rsidR="005E6322" w:rsidRDefault="005E6322">
      <w:pPr>
        <w:pStyle w:val="TOC2"/>
        <w:tabs>
          <w:tab w:val="left" w:pos="880"/>
        </w:tabs>
        <w:rPr>
          <w:rFonts w:asciiTheme="minorHAnsi" w:eastAsiaTheme="minorEastAsia" w:hAnsiTheme="minorHAnsi" w:cstheme="minorBidi"/>
          <w:noProof/>
          <w:szCs w:val="22"/>
        </w:rPr>
      </w:pPr>
      <w:hyperlink w:anchor="_Toc527622971" w:history="1">
        <w:r w:rsidRPr="00130FED">
          <w:rPr>
            <w:rStyle w:val="Hyperlink"/>
            <w:noProof/>
          </w:rPr>
          <w:t>1.</w:t>
        </w:r>
        <w:r>
          <w:rPr>
            <w:rFonts w:asciiTheme="minorHAnsi" w:eastAsiaTheme="minorEastAsia" w:hAnsiTheme="minorHAnsi" w:cstheme="minorBidi"/>
            <w:noProof/>
            <w:szCs w:val="22"/>
          </w:rPr>
          <w:tab/>
        </w:r>
        <w:r w:rsidRPr="00130FED">
          <w:rPr>
            <w:rStyle w:val="Hyperlink"/>
            <w:noProof/>
          </w:rPr>
          <w:t>An Outstanding Landscape of Natural and Cultural Heritage</w:t>
        </w:r>
        <w:r>
          <w:rPr>
            <w:noProof/>
            <w:webHidden/>
          </w:rPr>
          <w:tab/>
        </w:r>
        <w:r>
          <w:rPr>
            <w:noProof/>
            <w:webHidden/>
          </w:rPr>
          <w:fldChar w:fldCharType="begin"/>
        </w:r>
        <w:r>
          <w:rPr>
            <w:noProof/>
            <w:webHidden/>
          </w:rPr>
          <w:instrText xml:space="preserve"> PAGEREF _Toc527622971 \h </w:instrText>
        </w:r>
        <w:r>
          <w:rPr>
            <w:noProof/>
            <w:webHidden/>
          </w:rPr>
        </w:r>
        <w:r>
          <w:rPr>
            <w:noProof/>
            <w:webHidden/>
          </w:rPr>
          <w:fldChar w:fldCharType="separate"/>
        </w:r>
        <w:r>
          <w:rPr>
            <w:noProof/>
            <w:webHidden/>
          </w:rPr>
          <w:t>33</w:t>
        </w:r>
        <w:r>
          <w:rPr>
            <w:noProof/>
            <w:webHidden/>
          </w:rPr>
          <w:fldChar w:fldCharType="end"/>
        </w:r>
      </w:hyperlink>
    </w:p>
    <w:p w:rsidR="005E6322" w:rsidRDefault="005E6322">
      <w:pPr>
        <w:pStyle w:val="TOC2"/>
        <w:tabs>
          <w:tab w:val="left" w:pos="660"/>
        </w:tabs>
        <w:rPr>
          <w:rFonts w:asciiTheme="minorHAnsi" w:eastAsiaTheme="minorEastAsia" w:hAnsiTheme="minorHAnsi" w:cstheme="minorBidi"/>
          <w:noProof/>
          <w:szCs w:val="22"/>
        </w:rPr>
      </w:pPr>
      <w:hyperlink w:anchor="_Toc527622972" w:history="1">
        <w:r w:rsidRPr="00130FED">
          <w:rPr>
            <w:rStyle w:val="Hyperlink"/>
            <w:noProof/>
          </w:rPr>
          <w:t>2</w:t>
        </w:r>
        <w:r>
          <w:rPr>
            <w:rFonts w:asciiTheme="minorHAnsi" w:eastAsiaTheme="minorEastAsia" w:hAnsiTheme="minorHAnsi" w:cstheme="minorBidi"/>
            <w:noProof/>
            <w:szCs w:val="22"/>
          </w:rPr>
          <w:tab/>
        </w:r>
        <w:r w:rsidRPr="00130FED">
          <w:rPr>
            <w:rStyle w:val="Hyperlink"/>
            <w:noProof/>
          </w:rPr>
          <w:t>Resilient and Sustainable Communities</w:t>
        </w:r>
        <w:r>
          <w:rPr>
            <w:noProof/>
            <w:webHidden/>
          </w:rPr>
          <w:tab/>
        </w:r>
        <w:r>
          <w:rPr>
            <w:noProof/>
            <w:webHidden/>
          </w:rPr>
          <w:fldChar w:fldCharType="begin"/>
        </w:r>
        <w:r>
          <w:rPr>
            <w:noProof/>
            <w:webHidden/>
          </w:rPr>
          <w:instrText xml:space="preserve"> PAGEREF _Toc527622972 \h </w:instrText>
        </w:r>
        <w:r>
          <w:rPr>
            <w:noProof/>
            <w:webHidden/>
          </w:rPr>
        </w:r>
        <w:r>
          <w:rPr>
            <w:noProof/>
            <w:webHidden/>
          </w:rPr>
          <w:fldChar w:fldCharType="separate"/>
        </w:r>
        <w:r>
          <w:rPr>
            <w:noProof/>
            <w:webHidden/>
          </w:rPr>
          <w:t>37</w:t>
        </w:r>
        <w:r>
          <w:rPr>
            <w:noProof/>
            <w:webHidden/>
          </w:rPr>
          <w:fldChar w:fldCharType="end"/>
        </w:r>
      </w:hyperlink>
    </w:p>
    <w:p w:rsidR="005E6322" w:rsidRDefault="005E6322">
      <w:pPr>
        <w:pStyle w:val="TOC2"/>
        <w:tabs>
          <w:tab w:val="left" w:pos="660"/>
        </w:tabs>
        <w:rPr>
          <w:rFonts w:asciiTheme="minorHAnsi" w:eastAsiaTheme="minorEastAsia" w:hAnsiTheme="minorHAnsi" w:cstheme="minorBidi"/>
          <w:noProof/>
          <w:szCs w:val="22"/>
        </w:rPr>
      </w:pPr>
      <w:hyperlink w:anchor="_Toc527622973" w:history="1">
        <w:r w:rsidRPr="00130FED">
          <w:rPr>
            <w:rStyle w:val="Hyperlink"/>
            <w:noProof/>
          </w:rPr>
          <w:t>3</w:t>
        </w:r>
        <w:r>
          <w:rPr>
            <w:rFonts w:asciiTheme="minorHAnsi" w:eastAsiaTheme="minorEastAsia" w:hAnsiTheme="minorHAnsi" w:cstheme="minorBidi"/>
            <w:noProof/>
            <w:szCs w:val="22"/>
          </w:rPr>
          <w:tab/>
        </w:r>
        <w:r w:rsidRPr="00130FED">
          <w:rPr>
            <w:rStyle w:val="Hyperlink"/>
            <w:noProof/>
          </w:rPr>
          <w:t>A Strong Connection between People and the Landscape</w:t>
        </w:r>
        <w:r>
          <w:rPr>
            <w:noProof/>
            <w:webHidden/>
          </w:rPr>
          <w:tab/>
        </w:r>
        <w:r>
          <w:rPr>
            <w:noProof/>
            <w:webHidden/>
          </w:rPr>
          <w:fldChar w:fldCharType="begin"/>
        </w:r>
        <w:r>
          <w:rPr>
            <w:noProof/>
            <w:webHidden/>
          </w:rPr>
          <w:instrText xml:space="preserve"> PAGEREF _Toc527622973 \h </w:instrText>
        </w:r>
        <w:r>
          <w:rPr>
            <w:noProof/>
            <w:webHidden/>
          </w:rPr>
        </w:r>
        <w:r>
          <w:rPr>
            <w:noProof/>
            <w:webHidden/>
          </w:rPr>
          <w:fldChar w:fldCharType="separate"/>
        </w:r>
        <w:r>
          <w:rPr>
            <w:noProof/>
            <w:webHidden/>
          </w:rPr>
          <w:t>41</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74" w:history="1">
        <w:r w:rsidRPr="00130FED">
          <w:rPr>
            <w:rStyle w:val="Hyperlink"/>
            <w:noProof/>
          </w:rPr>
          <w:t>APPENDIX 1 - LITERATURE REVIEW</w:t>
        </w:r>
        <w:r>
          <w:rPr>
            <w:noProof/>
            <w:webHidden/>
          </w:rPr>
          <w:tab/>
        </w:r>
        <w:r>
          <w:rPr>
            <w:noProof/>
            <w:webHidden/>
          </w:rPr>
          <w:fldChar w:fldCharType="begin"/>
        </w:r>
        <w:r>
          <w:rPr>
            <w:noProof/>
            <w:webHidden/>
          </w:rPr>
          <w:instrText xml:space="preserve"> PAGEREF _Toc527622974 \h </w:instrText>
        </w:r>
        <w:r>
          <w:rPr>
            <w:noProof/>
            <w:webHidden/>
          </w:rPr>
        </w:r>
        <w:r>
          <w:rPr>
            <w:noProof/>
            <w:webHidden/>
          </w:rPr>
          <w:fldChar w:fldCharType="separate"/>
        </w:r>
        <w:r>
          <w:rPr>
            <w:noProof/>
            <w:webHidden/>
          </w:rPr>
          <w:t>44</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75" w:history="1">
        <w:r w:rsidRPr="00130FED">
          <w:rPr>
            <w:rStyle w:val="Hyperlink"/>
            <w:noProof/>
          </w:rPr>
          <w:t>APPENDIX 2 – ECOSYSTEM SERVICES IN THE FOREST OF BOWLAND AONB</w:t>
        </w:r>
        <w:r>
          <w:rPr>
            <w:noProof/>
            <w:webHidden/>
          </w:rPr>
          <w:tab/>
        </w:r>
        <w:r>
          <w:rPr>
            <w:noProof/>
            <w:webHidden/>
          </w:rPr>
          <w:fldChar w:fldCharType="begin"/>
        </w:r>
        <w:r>
          <w:rPr>
            <w:noProof/>
            <w:webHidden/>
          </w:rPr>
          <w:instrText xml:space="preserve"> PAGEREF _Toc527622975 \h </w:instrText>
        </w:r>
        <w:r>
          <w:rPr>
            <w:noProof/>
            <w:webHidden/>
          </w:rPr>
        </w:r>
        <w:r>
          <w:rPr>
            <w:noProof/>
            <w:webHidden/>
          </w:rPr>
          <w:fldChar w:fldCharType="separate"/>
        </w:r>
        <w:r>
          <w:rPr>
            <w:noProof/>
            <w:webHidden/>
          </w:rPr>
          <w:t>48</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76" w:history="1">
        <w:r w:rsidRPr="00130FED">
          <w:rPr>
            <w:rStyle w:val="Hyperlink"/>
            <w:noProof/>
          </w:rPr>
          <w:t>APPENDIX 3 - LIST OF ABBREVIATIONS</w:t>
        </w:r>
        <w:r>
          <w:rPr>
            <w:noProof/>
            <w:webHidden/>
          </w:rPr>
          <w:tab/>
        </w:r>
        <w:r>
          <w:rPr>
            <w:noProof/>
            <w:webHidden/>
          </w:rPr>
          <w:fldChar w:fldCharType="begin"/>
        </w:r>
        <w:r>
          <w:rPr>
            <w:noProof/>
            <w:webHidden/>
          </w:rPr>
          <w:instrText xml:space="preserve"> PAGEREF _Toc527622976 \h </w:instrText>
        </w:r>
        <w:r>
          <w:rPr>
            <w:noProof/>
            <w:webHidden/>
          </w:rPr>
        </w:r>
        <w:r>
          <w:rPr>
            <w:noProof/>
            <w:webHidden/>
          </w:rPr>
          <w:fldChar w:fldCharType="separate"/>
        </w:r>
        <w:r>
          <w:rPr>
            <w:noProof/>
            <w:webHidden/>
          </w:rPr>
          <w:t>52</w:t>
        </w:r>
        <w:r>
          <w:rPr>
            <w:noProof/>
            <w:webHidden/>
          </w:rPr>
          <w:fldChar w:fldCharType="end"/>
        </w:r>
      </w:hyperlink>
    </w:p>
    <w:p w:rsidR="005E6322" w:rsidRDefault="005E6322">
      <w:pPr>
        <w:pStyle w:val="TOC1"/>
        <w:tabs>
          <w:tab w:val="right" w:leader="dot" w:pos="14560"/>
        </w:tabs>
        <w:rPr>
          <w:rFonts w:asciiTheme="minorHAnsi" w:eastAsiaTheme="minorEastAsia" w:hAnsiTheme="minorHAnsi" w:cstheme="minorBidi"/>
          <w:noProof/>
          <w:szCs w:val="22"/>
        </w:rPr>
      </w:pPr>
      <w:hyperlink w:anchor="_Toc527622977" w:history="1">
        <w:r w:rsidRPr="00130FED">
          <w:rPr>
            <w:rStyle w:val="Hyperlink"/>
            <w:noProof/>
          </w:rPr>
          <w:t>CONTACTS AND INFORMATION</w:t>
        </w:r>
        <w:r>
          <w:rPr>
            <w:noProof/>
            <w:webHidden/>
          </w:rPr>
          <w:tab/>
        </w:r>
        <w:r>
          <w:rPr>
            <w:noProof/>
            <w:webHidden/>
          </w:rPr>
          <w:fldChar w:fldCharType="begin"/>
        </w:r>
        <w:r>
          <w:rPr>
            <w:noProof/>
            <w:webHidden/>
          </w:rPr>
          <w:instrText xml:space="preserve"> PAGEREF _Toc527622977 \h </w:instrText>
        </w:r>
        <w:r>
          <w:rPr>
            <w:noProof/>
            <w:webHidden/>
          </w:rPr>
        </w:r>
        <w:r>
          <w:rPr>
            <w:noProof/>
            <w:webHidden/>
          </w:rPr>
          <w:fldChar w:fldCharType="separate"/>
        </w:r>
        <w:r>
          <w:rPr>
            <w:noProof/>
            <w:webHidden/>
          </w:rPr>
          <w:t>54</w:t>
        </w:r>
        <w:r>
          <w:rPr>
            <w:noProof/>
            <w:webHidden/>
          </w:rPr>
          <w:fldChar w:fldCharType="end"/>
        </w:r>
      </w:hyperlink>
    </w:p>
    <w:p w:rsidR="00A304D2" w:rsidRDefault="002C233E">
      <w:r>
        <w:fldChar w:fldCharType="end"/>
      </w:r>
      <w:bookmarkStart w:id="63" w:name="_GoBack"/>
      <w:bookmarkEnd w:id="63"/>
    </w:p>
    <w:p w:rsidR="00401C4C" w:rsidRPr="00730F81" w:rsidRDefault="00401C4C" w:rsidP="00D91B4E">
      <w:pPr>
        <w:pStyle w:val="Heading1"/>
      </w:pPr>
      <w:bookmarkStart w:id="64" w:name="_Ref370471445"/>
      <w:bookmarkStart w:id="65" w:name="_Toc527622937"/>
      <w:r w:rsidRPr="00730F81">
        <w:lastRenderedPageBreak/>
        <w:t>INTRODUCTION</w:t>
      </w:r>
      <w:bookmarkEnd w:id="0"/>
      <w:bookmarkEnd w:id="1"/>
      <w:bookmarkEnd w:id="2"/>
      <w:bookmarkEnd w:id="3"/>
      <w:bookmarkEnd w:id="4"/>
      <w:bookmarkEnd w:id="5"/>
      <w:bookmarkEnd w:id="6"/>
      <w:bookmarkEnd w:id="7"/>
      <w:bookmarkEnd w:id="64"/>
      <w:bookmarkEnd w:id="65"/>
    </w:p>
    <w:p w:rsidR="008659C8" w:rsidRDefault="008659C8" w:rsidP="008659C8"/>
    <w:p w:rsidR="00944CCC" w:rsidRDefault="00401C4C" w:rsidP="00944CCC">
      <w:pPr>
        <w:pStyle w:val="Italic"/>
      </w:pPr>
      <w:r w:rsidRPr="008659C8">
        <w:t>The Forest of Bowland Area of Outstanding Natural Beauty (AONB)</w:t>
      </w:r>
      <w:r w:rsidR="00D73E5D" w:rsidRPr="008659C8">
        <w:t xml:space="preserve"> </w:t>
      </w:r>
      <w:r w:rsidRPr="008659C8">
        <w:t xml:space="preserve">is one of England’s finest landscapes and is internationally important </w:t>
      </w:r>
      <w:r w:rsidR="00EB2FEA" w:rsidRPr="008659C8">
        <w:t xml:space="preserve">area </w:t>
      </w:r>
      <w:r w:rsidRPr="008659C8">
        <w:t xml:space="preserve">for its heather moorland, blanket bog and rare </w:t>
      </w:r>
      <w:r w:rsidR="004A6D4D" w:rsidRPr="008659C8">
        <w:t xml:space="preserve">upland </w:t>
      </w:r>
      <w:r w:rsidR="008659C8">
        <w:t xml:space="preserve">birds.  </w:t>
      </w:r>
    </w:p>
    <w:p w:rsidR="00944CCC" w:rsidRDefault="00944CCC" w:rsidP="00944CCC">
      <w:pPr>
        <w:pStyle w:val="Italic"/>
      </w:pPr>
    </w:p>
    <w:p w:rsidR="008659C8" w:rsidRPr="00944CCC" w:rsidRDefault="008659C8" w:rsidP="00944CCC">
      <w:pPr>
        <w:pStyle w:val="Italic"/>
      </w:pPr>
      <w:r w:rsidRPr="00944CCC">
        <w:t>The AONB is</w:t>
      </w:r>
      <w:r w:rsidR="00A00F02" w:rsidRPr="00944CCC">
        <w:t xml:space="preserve"> managed by a partnership of</w:t>
      </w:r>
      <w:r w:rsidR="004A6D4D" w:rsidRPr="00944CCC">
        <w:t xml:space="preserve"> local councils, government agencies, l</w:t>
      </w:r>
      <w:r w:rsidR="00401C4C" w:rsidRPr="00944CCC">
        <w:t xml:space="preserve">andowners, farmers, </w:t>
      </w:r>
      <w:r w:rsidR="004A6D4D" w:rsidRPr="00944CCC">
        <w:t>local</w:t>
      </w:r>
      <w:r w:rsidR="001A4CCF" w:rsidRPr="00944CCC">
        <w:t xml:space="preserve"> businesses</w:t>
      </w:r>
      <w:r w:rsidR="007C0FAC">
        <w:t xml:space="preserve"> and </w:t>
      </w:r>
      <w:r w:rsidR="004A6D4D" w:rsidRPr="00944CCC">
        <w:t>wildlife and recreation interest groups</w:t>
      </w:r>
      <w:r w:rsidR="00401C4C" w:rsidRPr="00944CCC">
        <w:t xml:space="preserve">, who work to conserve and enhance the natural </w:t>
      </w:r>
      <w:r w:rsidR="00D73E5D" w:rsidRPr="00944CCC">
        <w:t>beauty</w:t>
      </w:r>
      <w:r w:rsidR="00401C4C" w:rsidRPr="00944CCC">
        <w:t xml:space="preserve"> of this </w:t>
      </w:r>
      <w:r w:rsidR="0066277F" w:rsidRPr="00944CCC">
        <w:t>special</w:t>
      </w:r>
      <w:r w:rsidR="00401C4C" w:rsidRPr="00944CCC">
        <w:t xml:space="preserve"> </w:t>
      </w:r>
      <w:r w:rsidR="0066277F" w:rsidRPr="00944CCC">
        <w:t>landscape</w:t>
      </w:r>
      <w:r w:rsidR="00401C4C" w:rsidRPr="00944CCC">
        <w:t>.</w:t>
      </w:r>
      <w:r w:rsidR="00944CCC" w:rsidRPr="00944CCC">
        <w:t xml:space="preserve">  </w:t>
      </w:r>
      <w:r w:rsidRPr="00944CCC">
        <w:rPr>
          <w:color w:val="000000"/>
          <w:szCs w:val="22"/>
          <w:lang w:val="en-US"/>
        </w:rPr>
        <w:t>The purpose of the AONB Management Plan is to provide a positive and pro-active management framework</w:t>
      </w:r>
      <w:r w:rsidR="00AD1E54">
        <w:rPr>
          <w:color w:val="000000"/>
          <w:szCs w:val="22"/>
          <w:lang w:val="en-US"/>
        </w:rPr>
        <w:t xml:space="preserve"> for the AONB Partnership</w:t>
      </w:r>
      <w:r w:rsidRPr="00944CCC">
        <w:rPr>
          <w:color w:val="000000"/>
          <w:szCs w:val="22"/>
          <w:lang w:val="en-US"/>
        </w:rPr>
        <w:t xml:space="preserve">; highlighting the special qualities of the designated area, the importance of the relevant landscape features and identifying those features which are vulnerable to change. The Plan also seeks to outline an integrated vision for future of the AONB, based on a high level of shared aspirations for the area, taking into account </w:t>
      </w:r>
      <w:r w:rsidR="001019DD">
        <w:rPr>
          <w:color w:val="000000"/>
          <w:szCs w:val="22"/>
          <w:lang w:val="en-US"/>
        </w:rPr>
        <w:t xml:space="preserve">local, national and </w:t>
      </w:r>
      <w:r w:rsidRPr="00944CCC">
        <w:rPr>
          <w:color w:val="000000"/>
          <w:szCs w:val="22"/>
          <w:lang w:val="en-US"/>
        </w:rPr>
        <w:t>international</w:t>
      </w:r>
      <w:r w:rsidR="00275BCD" w:rsidRPr="00944CCC">
        <w:rPr>
          <w:color w:val="000000"/>
          <w:szCs w:val="22"/>
          <w:lang w:val="en-US"/>
        </w:rPr>
        <w:t xml:space="preserve"> policy</w:t>
      </w:r>
      <w:r w:rsidRPr="00944CCC">
        <w:rPr>
          <w:color w:val="000000"/>
          <w:szCs w:val="22"/>
          <w:lang w:val="en-US"/>
        </w:rPr>
        <w:t>.</w:t>
      </w:r>
    </w:p>
    <w:p w:rsidR="008659C8" w:rsidRPr="008659C8" w:rsidRDefault="008659C8" w:rsidP="008659C8">
      <w:pPr>
        <w:widowControl w:val="0"/>
        <w:autoSpaceDE w:val="0"/>
        <w:autoSpaceDN w:val="0"/>
        <w:adjustRightInd w:val="0"/>
        <w:rPr>
          <w:b/>
          <w:i/>
          <w:color w:val="000000"/>
          <w:szCs w:val="22"/>
          <w:lang w:val="en-US"/>
        </w:rPr>
      </w:pPr>
    </w:p>
    <w:p w:rsidR="00401C4C" w:rsidRPr="00A70A23" w:rsidRDefault="00401C4C" w:rsidP="00401C4C">
      <w:r w:rsidRPr="00A70A23">
        <w:t xml:space="preserve">The </w:t>
      </w:r>
      <w:r w:rsidR="00001317">
        <w:t>Forest of Bowland</w:t>
      </w:r>
      <w:r w:rsidR="006F692D">
        <w:t xml:space="preserve"> </w:t>
      </w:r>
      <w:r w:rsidR="00944CCC">
        <w:t>AONB is situated in North W</w:t>
      </w:r>
      <w:r w:rsidRPr="00A70A23">
        <w:t xml:space="preserve">est England, covering 803 square kilometres of </w:t>
      </w:r>
      <w:r w:rsidR="00CA5339">
        <w:t>countryside</w:t>
      </w:r>
      <w:r w:rsidRPr="00A70A23">
        <w:t xml:space="preserve"> in the counties of Lancashire (730 sq.km) and </w:t>
      </w:r>
      <w:r w:rsidR="003E45EC">
        <w:t xml:space="preserve">North </w:t>
      </w:r>
      <w:r w:rsidRPr="00A70A23">
        <w:t>Yorkshire (73 sq.km). The area is bounded</w:t>
      </w:r>
      <w:r w:rsidR="004632DE">
        <w:t xml:space="preserve"> to the north and south by the </w:t>
      </w:r>
      <w:r w:rsidR="003A5163">
        <w:t>R</w:t>
      </w:r>
      <w:r w:rsidRPr="00A70A23">
        <w:t>ivers Lune and Ribble respectively. To the west is the Fylde plain, while the eastern side of the AONB boundary matches the Yorkshire Dales National Park for a short distance, with Ribble</w:t>
      </w:r>
      <w:r w:rsidR="004A6D4D">
        <w:t>sdale bordering the remainder</w:t>
      </w:r>
      <w:r w:rsidR="00561BE6">
        <w:t xml:space="preserve">. </w:t>
      </w:r>
      <w:r w:rsidR="003A5163">
        <w:t>On it</w:t>
      </w:r>
      <w:r w:rsidR="003A5163" w:rsidRPr="00A70A23">
        <w:t xml:space="preserve">s south-eastern edge, Pendle Hill </w:t>
      </w:r>
      <w:r w:rsidR="004A6D4D">
        <w:t xml:space="preserve">(557m) </w:t>
      </w:r>
      <w:r w:rsidR="003A5163" w:rsidRPr="00A70A23">
        <w:t>forms a discrete landscape feature, which is geologically linked to the rest of the AONB</w:t>
      </w:r>
      <w:r w:rsidR="004A6D4D">
        <w:t>,</w:t>
      </w:r>
      <w:r w:rsidR="003A5163" w:rsidRPr="00A70A23">
        <w:t xml:space="preserve"> but separated from the main area by the </w:t>
      </w:r>
      <w:r w:rsidR="004A6D4D">
        <w:t>Ribble valley</w:t>
      </w:r>
      <w:r w:rsidR="003A5163" w:rsidRPr="00A70A23">
        <w:t>.</w:t>
      </w:r>
      <w:r w:rsidR="008E1AD4">
        <w:t xml:space="preserve">  </w:t>
      </w:r>
      <w:r w:rsidR="003A5163" w:rsidRPr="008E1AD4">
        <w:t xml:space="preserve">The Rivers Brock, </w:t>
      </w:r>
      <w:r w:rsidR="00A13C63" w:rsidRPr="008E1AD4">
        <w:t xml:space="preserve">Calder, </w:t>
      </w:r>
      <w:proofErr w:type="spellStart"/>
      <w:r w:rsidR="003A5163" w:rsidRPr="008E1AD4">
        <w:t>Conder</w:t>
      </w:r>
      <w:proofErr w:type="spellEnd"/>
      <w:r w:rsidR="003A5163" w:rsidRPr="008E1AD4">
        <w:t xml:space="preserve">, </w:t>
      </w:r>
      <w:proofErr w:type="spellStart"/>
      <w:r w:rsidR="003A5163" w:rsidRPr="008E1AD4">
        <w:t>Hindburn</w:t>
      </w:r>
      <w:proofErr w:type="spellEnd"/>
      <w:r w:rsidR="003A5163" w:rsidRPr="008E1AD4">
        <w:t xml:space="preserve">, Hodder, Loud, </w:t>
      </w:r>
      <w:proofErr w:type="spellStart"/>
      <w:r w:rsidR="003A5163" w:rsidRPr="008E1AD4">
        <w:t>Roeburn</w:t>
      </w:r>
      <w:proofErr w:type="spellEnd"/>
      <w:r w:rsidR="003A5163" w:rsidRPr="008E1AD4">
        <w:t xml:space="preserve">, </w:t>
      </w:r>
      <w:proofErr w:type="spellStart"/>
      <w:r w:rsidR="003A5163" w:rsidRPr="008E1AD4">
        <w:t>Wenning</w:t>
      </w:r>
      <w:proofErr w:type="spellEnd"/>
      <w:r w:rsidR="003A5163" w:rsidRPr="008E1AD4">
        <w:t xml:space="preserve"> and Wyre all </w:t>
      </w:r>
      <w:r w:rsidR="00A13C63" w:rsidRPr="008E1AD4">
        <w:t>originate</w:t>
      </w:r>
      <w:r w:rsidR="003A5163" w:rsidRPr="008E1AD4">
        <w:t xml:space="preserve"> </w:t>
      </w:r>
      <w:r w:rsidR="00686FCC" w:rsidRPr="008E1AD4">
        <w:t>in</w:t>
      </w:r>
      <w:r w:rsidR="003A5163" w:rsidRPr="008E1AD4">
        <w:t xml:space="preserve"> the upland core of the Bowland Fells. </w:t>
      </w:r>
      <w:r w:rsidR="00A13C63">
        <w:t xml:space="preserve">The highest point of this upland core </w:t>
      </w:r>
      <w:r w:rsidR="008E1AD4">
        <w:t>being</w:t>
      </w:r>
      <w:r w:rsidR="00A13C63">
        <w:t xml:space="preserve"> Ward's Stone at 561m (or 1,</w:t>
      </w:r>
      <w:r w:rsidR="008E1AD4">
        <w:t xml:space="preserve">841ft.), alongside other notable landmarks such as </w:t>
      </w:r>
      <w:proofErr w:type="spellStart"/>
      <w:r w:rsidR="008E1AD4">
        <w:t>Fairsnape</w:t>
      </w:r>
      <w:proofErr w:type="spellEnd"/>
      <w:r w:rsidR="008E1AD4">
        <w:t xml:space="preserve"> Fell at 510m and </w:t>
      </w:r>
      <w:proofErr w:type="spellStart"/>
      <w:r w:rsidR="008E1AD4">
        <w:t>Hawthornthwaite</w:t>
      </w:r>
      <w:proofErr w:type="spellEnd"/>
      <w:r w:rsidR="008E1AD4">
        <w:t xml:space="preserve"> Fell at 479m.</w:t>
      </w:r>
    </w:p>
    <w:p w:rsidR="00401C4C" w:rsidRPr="00A70A23" w:rsidRDefault="00401C4C" w:rsidP="00401C4C"/>
    <w:p w:rsidR="008659C8" w:rsidRDefault="00401C4C" w:rsidP="008659C8">
      <w:r w:rsidRPr="00A70A23">
        <w:t xml:space="preserve">The AONB lacks large settlements and has an estimated population of approximately </w:t>
      </w:r>
      <w:r w:rsidRPr="00191151">
        <w:t>16,000</w:t>
      </w:r>
      <w:r w:rsidRPr="00A70A23">
        <w:t xml:space="preserve"> people. Its bo</w:t>
      </w:r>
      <w:r w:rsidR="00D54128">
        <w:t>undaries</w:t>
      </w:r>
      <w:r w:rsidRPr="00A70A23">
        <w:t xml:space="preserve"> include parts of six district council areas, namely: </w:t>
      </w:r>
      <w:r w:rsidR="00385E77">
        <w:t xml:space="preserve">Craven, </w:t>
      </w:r>
      <w:r w:rsidRPr="00A70A23">
        <w:t xml:space="preserve">Lancaster, Pendle, </w:t>
      </w:r>
      <w:r w:rsidR="00385E77">
        <w:t xml:space="preserve">Preston, </w:t>
      </w:r>
      <w:r w:rsidRPr="00A70A23">
        <w:t>Ribble Valley</w:t>
      </w:r>
      <w:r w:rsidR="00385E77">
        <w:t xml:space="preserve"> and</w:t>
      </w:r>
      <w:r w:rsidRPr="00A70A23">
        <w:t xml:space="preserve"> Wyre. The urban centres of Preston, Lancaster, Blackburn</w:t>
      </w:r>
      <w:r w:rsidR="006A252C">
        <w:t>, Blackpool</w:t>
      </w:r>
      <w:r w:rsidRPr="00A70A23">
        <w:t xml:space="preserve"> and Burnley are in close proximity to the AONB, with over one million people living within a 30-minute journey of the area. Furthermore, the AONB is within a 90-minute journey </w:t>
      </w:r>
      <w:r w:rsidR="0008262F">
        <w:t>from</w:t>
      </w:r>
      <w:r w:rsidRPr="00A70A23">
        <w:t xml:space="preserve"> the major conurbations of Liverpool, Manchester and Leeds.</w:t>
      </w:r>
      <w:r w:rsidR="008659C8">
        <w:t xml:space="preserve">  </w:t>
      </w:r>
    </w:p>
    <w:p w:rsidR="008659C8" w:rsidRDefault="008659C8" w:rsidP="008659C8"/>
    <w:p w:rsidR="00FC33D7" w:rsidRPr="008659C8" w:rsidRDefault="004A6D4D" w:rsidP="008659C8">
      <w:r>
        <w:t>To discover more about</w:t>
      </w:r>
      <w:r w:rsidR="00C6127C">
        <w:t xml:space="preserve"> the AONB visit</w:t>
      </w:r>
      <w:r w:rsidR="005E584D">
        <w:t>:</w:t>
      </w:r>
      <w:r w:rsidR="00C6127C">
        <w:t xml:space="preserve"> </w:t>
      </w:r>
      <w:hyperlink r:id="rId8" w:history="1">
        <w:r w:rsidR="0061551D" w:rsidRPr="0092490C">
          <w:rPr>
            <w:rStyle w:val="Hyperlink"/>
          </w:rPr>
          <w:t>https://forestofbowland.com/Understanding</w:t>
        </w:r>
      </w:hyperlink>
      <w:r w:rsidR="0061551D">
        <w:t xml:space="preserve"> </w:t>
      </w:r>
      <w:bookmarkStart w:id="66" w:name="_Toc75970958"/>
      <w:bookmarkStart w:id="67" w:name="_Toc79639087"/>
      <w:bookmarkStart w:id="68" w:name="_Toc89580839"/>
      <w:bookmarkStart w:id="69" w:name="_Toc92877065"/>
      <w:bookmarkStart w:id="70" w:name="_Toc92952193"/>
      <w:bookmarkStart w:id="71" w:name="_Toc93398653"/>
      <w:bookmarkStart w:id="72" w:name="_Toc360450770"/>
      <w:r w:rsidR="00FC33D7">
        <w:rPr>
          <w:szCs w:val="22"/>
          <w:lang w:val="en-US"/>
        </w:rPr>
        <w:br w:type="page"/>
      </w:r>
    </w:p>
    <w:p w:rsidR="00401C4C" w:rsidRPr="00582A73" w:rsidRDefault="00401C4C" w:rsidP="00A304D2">
      <w:pPr>
        <w:pStyle w:val="Heading2"/>
        <w:rPr>
          <w:lang w:val="en-US"/>
        </w:rPr>
      </w:pPr>
      <w:bookmarkStart w:id="73" w:name="_Toc527280929"/>
      <w:bookmarkStart w:id="74" w:name="_Toc527622938"/>
      <w:r w:rsidRPr="00582A73">
        <w:rPr>
          <w:lang w:val="en-US"/>
        </w:rPr>
        <w:lastRenderedPageBreak/>
        <w:t>What is an AONB?</w:t>
      </w:r>
      <w:bookmarkEnd w:id="66"/>
      <w:bookmarkEnd w:id="67"/>
      <w:bookmarkEnd w:id="68"/>
      <w:bookmarkEnd w:id="69"/>
      <w:bookmarkEnd w:id="70"/>
      <w:bookmarkEnd w:id="71"/>
      <w:bookmarkEnd w:id="72"/>
      <w:bookmarkEnd w:id="73"/>
      <w:bookmarkEnd w:id="74"/>
    </w:p>
    <w:p w:rsidR="00086B9E" w:rsidRDefault="00D22DF9" w:rsidP="00401C4C">
      <w:r w:rsidRPr="00086B9E">
        <w:rPr>
          <w:szCs w:val="22"/>
          <w:lang w:val="en-US"/>
        </w:rPr>
        <w:t xml:space="preserve">An </w:t>
      </w:r>
      <w:r w:rsidR="00401C4C" w:rsidRPr="00086B9E">
        <w:rPr>
          <w:szCs w:val="22"/>
          <w:lang w:val="en-US"/>
        </w:rPr>
        <w:t>A</w:t>
      </w:r>
      <w:r w:rsidRPr="00086B9E">
        <w:rPr>
          <w:szCs w:val="22"/>
          <w:lang w:val="en-US"/>
        </w:rPr>
        <w:t>rea of Outstanding Natural Beauty (A</w:t>
      </w:r>
      <w:r w:rsidR="00401C4C" w:rsidRPr="00086B9E">
        <w:rPr>
          <w:szCs w:val="22"/>
          <w:lang w:val="en-US"/>
        </w:rPr>
        <w:t>ONB</w:t>
      </w:r>
      <w:r w:rsidRPr="00086B9E">
        <w:rPr>
          <w:szCs w:val="22"/>
          <w:lang w:val="en-US"/>
        </w:rPr>
        <w:t>) is a</w:t>
      </w:r>
      <w:r w:rsidR="00401C4C" w:rsidRPr="00086B9E">
        <w:rPr>
          <w:szCs w:val="22"/>
          <w:lang w:val="en-US"/>
        </w:rPr>
        <w:t xml:space="preserve"> special landscape whose distinctive character and natural beauty are so outstanding </w:t>
      </w:r>
      <w:r w:rsidR="00401C4C" w:rsidRPr="00086B9E">
        <w:t xml:space="preserve">that it is in the nation’s interest to safeguard them. </w:t>
      </w:r>
    </w:p>
    <w:p w:rsidR="00086B9E" w:rsidRDefault="00086B9E" w:rsidP="00401C4C"/>
    <w:p w:rsidR="00086B9E" w:rsidRDefault="00086B9E" w:rsidP="00401C4C">
      <w:pPr>
        <w:rPr>
          <w:szCs w:val="22"/>
        </w:rPr>
      </w:pPr>
      <w:r>
        <w:rPr>
          <w:szCs w:val="22"/>
        </w:rPr>
        <w:t>The 46 Areas of Outstanding Natural Beauty (AONBs) in England, Wales and Northern Ireland cover approximately 1/8</w:t>
      </w:r>
      <w:r w:rsidRPr="00086B9E">
        <w:rPr>
          <w:szCs w:val="22"/>
          <w:vertAlign w:val="superscript"/>
        </w:rPr>
        <w:t>th</w:t>
      </w:r>
      <w:r>
        <w:rPr>
          <w:sz w:val="14"/>
          <w:szCs w:val="14"/>
        </w:rPr>
        <w:t xml:space="preserve"> </w:t>
      </w:r>
      <w:r>
        <w:rPr>
          <w:szCs w:val="22"/>
        </w:rPr>
        <w:t xml:space="preserve">of the land surface. </w:t>
      </w:r>
    </w:p>
    <w:p w:rsidR="00086B9E" w:rsidRDefault="00086B9E" w:rsidP="00086B9E">
      <w:pPr>
        <w:rPr>
          <w:rFonts w:cs="Arial"/>
        </w:rPr>
      </w:pPr>
    </w:p>
    <w:p w:rsidR="00086B9E" w:rsidRPr="00086B9E" w:rsidRDefault="00086B9E" w:rsidP="00086B9E">
      <w:pPr>
        <w:rPr>
          <w:rFonts w:cs="Arial"/>
          <w:b/>
          <w:bCs/>
          <w:sz w:val="14"/>
          <w:szCs w:val="14"/>
        </w:rPr>
      </w:pPr>
      <w:r w:rsidRPr="00086B9E">
        <w:t>The distinctive character and natural beauty of AONBs make them some of the most special and cherished places in England. AONBs are also living, working landscapes that contribute some £16bn every year to the national economy. Although home to less than half a million people (under 2% of England’s population), over two thirds of England’s population live within half an hour’s drive of an AONB and around 150 million people visit English AONBs every year, spending in excess of £2bn.</w:t>
      </w:r>
    </w:p>
    <w:p w:rsidR="00086B9E" w:rsidRDefault="00086B9E" w:rsidP="00086B9E"/>
    <w:p w:rsidR="00086B9E" w:rsidRPr="00086B9E" w:rsidRDefault="00086B9E" w:rsidP="00086B9E">
      <w:r w:rsidRPr="00086B9E">
        <w:t>Together with National Parks, AONBs represent our most outstanding landscapes; unique and irreplaceable national assets, each with such distinctive character and natural beauty that they are recognised internationally as part of the global Protected Areas Family</w:t>
      </w:r>
      <w:r w:rsidR="00554F01">
        <w:t xml:space="preserve"> (IUCN Category 5)</w:t>
      </w:r>
      <w:r w:rsidR="002C0242">
        <w:t>;</w:t>
      </w:r>
      <w:r w:rsidRPr="00086B9E">
        <w:t xml:space="preserve"> to be managed in the interest of everyone – local residents, businesses, visitors, and the wider public - and protected for future generations.</w:t>
      </w:r>
    </w:p>
    <w:p w:rsidR="004F7D2B" w:rsidRDefault="004F7D2B" w:rsidP="004F7D2B">
      <w:pPr>
        <w:pStyle w:val="Heading2"/>
      </w:pPr>
    </w:p>
    <w:p w:rsidR="002C0242" w:rsidRDefault="002C0242" w:rsidP="002C0242">
      <w:pPr>
        <w:pStyle w:val="Heading2"/>
      </w:pPr>
      <w:bookmarkStart w:id="75" w:name="_Toc527280931"/>
      <w:bookmarkStart w:id="76" w:name="_Toc527622939"/>
      <w:r>
        <w:t>The Leg</w:t>
      </w:r>
      <w:r w:rsidR="004F7D2B">
        <w:t>islative</w:t>
      </w:r>
      <w:r>
        <w:t xml:space="preserve"> Framework</w:t>
      </w:r>
      <w:r w:rsidR="004F7D2B">
        <w:t xml:space="preserve"> for AONBs</w:t>
      </w:r>
      <w:bookmarkEnd w:id="75"/>
      <w:bookmarkEnd w:id="76"/>
    </w:p>
    <w:p w:rsidR="002C0242" w:rsidRDefault="002C0242" w:rsidP="00450DEB">
      <w:r w:rsidRPr="002C0242">
        <w:t xml:space="preserve">AONBs exist within a legal framework which has been progressively strengthened since the first AONBs came into existence after the Second World War. </w:t>
      </w:r>
    </w:p>
    <w:p w:rsidR="002C0242" w:rsidRPr="002C0242" w:rsidRDefault="002C0242" w:rsidP="00450DEB"/>
    <w:p w:rsidR="00450DEB" w:rsidRDefault="002C0242" w:rsidP="00450DEB">
      <w:r w:rsidRPr="002C0242">
        <w:t xml:space="preserve">The </w:t>
      </w:r>
      <w:r w:rsidRPr="002C0242">
        <w:rPr>
          <w:bCs/>
        </w:rPr>
        <w:t>National Parks and Access to the Countryside Ac</w:t>
      </w:r>
      <w:r>
        <w:rPr>
          <w:bCs/>
        </w:rPr>
        <w:t xml:space="preserve">t </w:t>
      </w:r>
      <w:r w:rsidR="00CB1AF3">
        <w:rPr>
          <w:bCs/>
        </w:rPr>
        <w:t>(</w:t>
      </w:r>
      <w:r>
        <w:rPr>
          <w:bCs/>
        </w:rPr>
        <w:t>1949</w:t>
      </w:r>
      <w:r w:rsidR="00CB1AF3">
        <w:rPr>
          <w:bCs/>
        </w:rPr>
        <w:t>)</w:t>
      </w:r>
      <w:r w:rsidRPr="002C0242">
        <w:rPr>
          <w:b/>
          <w:bCs/>
          <w:sz w:val="14"/>
          <w:szCs w:val="14"/>
        </w:rPr>
        <w:t xml:space="preserve"> </w:t>
      </w:r>
      <w:r w:rsidRPr="002C0242">
        <w:t xml:space="preserve">first established the AONB designation, provided AONBs with protection under planning law against inappropriate development and gave local authorities permissive powers to take action for </w:t>
      </w:r>
      <w:r w:rsidRPr="002C0242">
        <w:rPr>
          <w:i/>
          <w:iCs/>
        </w:rPr>
        <w:t>‘preserving and enhancing natural beauty’</w:t>
      </w:r>
      <w:r w:rsidRPr="002C0242">
        <w:rPr>
          <w:b/>
          <w:bCs/>
          <w:sz w:val="14"/>
          <w:szCs w:val="14"/>
        </w:rPr>
        <w:t xml:space="preserve"> </w:t>
      </w:r>
      <w:r w:rsidRPr="002C0242">
        <w:t xml:space="preserve">in them. </w:t>
      </w:r>
      <w:r w:rsidR="00450DEB">
        <w:t>S</w:t>
      </w:r>
      <w:r w:rsidR="00450DEB" w:rsidRPr="002C0242">
        <w:t xml:space="preserve">ince the first AONBs came into existence </w:t>
      </w:r>
      <w:r w:rsidR="00450DEB">
        <w:t>in the 1950s, the legal framework has been progressively strengthened under the following Government legislation, including t</w:t>
      </w:r>
      <w:r w:rsidRPr="002C0242">
        <w:t xml:space="preserve">he </w:t>
      </w:r>
      <w:r w:rsidRPr="002C0242">
        <w:rPr>
          <w:bCs/>
        </w:rPr>
        <w:t xml:space="preserve">Countryside Act </w:t>
      </w:r>
      <w:r w:rsidR="00CB1AF3">
        <w:rPr>
          <w:bCs/>
        </w:rPr>
        <w:t>(</w:t>
      </w:r>
      <w:r w:rsidRPr="002C0242">
        <w:rPr>
          <w:bCs/>
        </w:rPr>
        <w:t>1968</w:t>
      </w:r>
      <w:r w:rsidR="00CB1AF3">
        <w:rPr>
          <w:bCs/>
        </w:rPr>
        <w:t>)</w:t>
      </w:r>
      <w:r w:rsidR="00CB1AF3">
        <w:rPr>
          <w:b/>
          <w:bCs/>
          <w:sz w:val="14"/>
          <w:szCs w:val="14"/>
        </w:rPr>
        <w:t>,</w:t>
      </w:r>
      <w:r w:rsidR="00450DEB">
        <w:rPr>
          <w:b/>
          <w:bCs/>
          <w:sz w:val="14"/>
          <w:szCs w:val="14"/>
        </w:rPr>
        <w:t xml:space="preserve"> </w:t>
      </w:r>
      <w:r w:rsidR="00450DEB">
        <w:t>th</w:t>
      </w:r>
      <w:r w:rsidRPr="002C0242">
        <w:t xml:space="preserve">e </w:t>
      </w:r>
      <w:r w:rsidRPr="002C0242">
        <w:rPr>
          <w:bCs/>
        </w:rPr>
        <w:t xml:space="preserve">Environment Act </w:t>
      </w:r>
      <w:r w:rsidR="00CB1AF3">
        <w:rPr>
          <w:bCs/>
        </w:rPr>
        <w:t>(</w:t>
      </w:r>
      <w:r w:rsidRPr="002C0242">
        <w:rPr>
          <w:bCs/>
        </w:rPr>
        <w:t>1995</w:t>
      </w:r>
      <w:r w:rsidR="00CB1AF3">
        <w:rPr>
          <w:bCs/>
        </w:rPr>
        <w:t>)</w:t>
      </w:r>
      <w:r w:rsidR="00F223EB">
        <w:rPr>
          <w:b/>
          <w:bCs/>
          <w:sz w:val="14"/>
          <w:szCs w:val="14"/>
        </w:rPr>
        <w:t xml:space="preserve">, </w:t>
      </w:r>
      <w:r w:rsidR="00450DEB">
        <w:t xml:space="preserve">the </w:t>
      </w:r>
      <w:r w:rsidRPr="002C0242">
        <w:rPr>
          <w:bCs/>
        </w:rPr>
        <w:t>Countr</w:t>
      </w:r>
      <w:r w:rsidR="00CB1AF3">
        <w:rPr>
          <w:bCs/>
        </w:rPr>
        <w:t xml:space="preserve">yside and Rights of Way Act (2000) </w:t>
      </w:r>
      <w:r w:rsidR="00F223EB">
        <w:t xml:space="preserve">and the Natural Environment and Communities Act </w:t>
      </w:r>
      <w:r w:rsidR="00CB1AF3">
        <w:t>(</w:t>
      </w:r>
      <w:r w:rsidR="00F223EB">
        <w:t>2006</w:t>
      </w:r>
      <w:r w:rsidR="00CB1AF3">
        <w:t>)</w:t>
      </w:r>
      <w:r w:rsidR="00450DEB">
        <w:t xml:space="preserve">.  </w:t>
      </w:r>
    </w:p>
    <w:p w:rsidR="00450DEB" w:rsidRDefault="00450DEB" w:rsidP="00450DEB"/>
    <w:p w:rsidR="00BC188C" w:rsidRDefault="00F223EB" w:rsidP="002C0242">
      <w:r>
        <w:lastRenderedPageBreak/>
        <w:t>Perhaps paramount within this legislative framework is t</w:t>
      </w:r>
      <w:r w:rsidR="00450DEB">
        <w:t>he</w:t>
      </w:r>
      <w:r w:rsidR="00CB1AF3">
        <w:t xml:space="preserve"> Countryside and Rights of Way Act (2000)</w:t>
      </w:r>
      <w:r>
        <w:t>.  This</w:t>
      </w:r>
      <w:r w:rsidR="002C0242">
        <w:t xml:space="preserve"> subsumed and strengthened</w:t>
      </w:r>
      <w:r w:rsidR="002C0242" w:rsidRPr="002C0242">
        <w:t xml:space="preserve"> the AONB provisi</w:t>
      </w:r>
      <w:r w:rsidR="009B0946">
        <w:t>ons of the 1949 Act. It confirmed</w:t>
      </w:r>
      <w:r w:rsidR="002C0242" w:rsidRPr="002C0242">
        <w:t xml:space="preserve"> the purpose and </w:t>
      </w:r>
      <w:r w:rsidR="009B0946">
        <w:t>significance of AONBs, clarified</w:t>
      </w:r>
      <w:r w:rsidR="002C0242" w:rsidRPr="002C0242">
        <w:t xml:space="preserve"> the procedure for their designation, and created a firm legislative basis for their designation, protection and management. In particular</w:t>
      </w:r>
    </w:p>
    <w:p w:rsidR="00450DEB" w:rsidRDefault="00450DEB" w:rsidP="002C0242"/>
    <w:p w:rsidR="00450DEB" w:rsidRDefault="009B0946" w:rsidP="00450DEB">
      <w:pPr>
        <w:pStyle w:val="ListBullet"/>
      </w:pPr>
      <w:r>
        <w:t>Section 82 reaffirmed</w:t>
      </w:r>
      <w:r w:rsidR="00450DEB" w:rsidRPr="00450DEB">
        <w:t xml:space="preserve"> the primary purpose of AONBs: to conserve and </w:t>
      </w:r>
      <w:r w:rsidR="00450DEB">
        <w:t>enhance natural beauty;</w:t>
      </w:r>
    </w:p>
    <w:p w:rsidR="00450DEB" w:rsidRPr="00450DEB" w:rsidRDefault="00450DEB" w:rsidP="00450DEB">
      <w:pPr>
        <w:ind w:firstLine="60"/>
      </w:pPr>
    </w:p>
    <w:p w:rsidR="00450DEB" w:rsidRDefault="009B0946" w:rsidP="00450DEB">
      <w:pPr>
        <w:pStyle w:val="ListBullet"/>
      </w:pPr>
      <w:r>
        <w:t>Section 83 established</w:t>
      </w:r>
      <w:r w:rsidR="00450DEB" w:rsidRPr="00450DEB">
        <w:t xml:space="preserve"> the procedure for designating or revising the boundaries of an AONB, including Natural England’s duty to consult with local authorities and </w:t>
      </w:r>
      <w:r w:rsidR="00450DEB">
        <w:t>to facilitate public engagement;</w:t>
      </w:r>
      <w:r w:rsidR="00450DEB" w:rsidRPr="00450DEB">
        <w:t xml:space="preserve"> </w:t>
      </w:r>
    </w:p>
    <w:p w:rsidR="00450DEB" w:rsidRPr="00450DEB" w:rsidRDefault="00450DEB" w:rsidP="00450DEB"/>
    <w:p w:rsidR="00450DEB" w:rsidRDefault="009B0946" w:rsidP="00450DEB">
      <w:pPr>
        <w:pStyle w:val="ListBullet"/>
      </w:pPr>
      <w:r>
        <w:t>Section 84 confirmed</w:t>
      </w:r>
      <w:r w:rsidR="00450DEB" w:rsidRPr="00450DEB">
        <w:t xml:space="preserve"> the powers of a local authorities to take </w:t>
      </w:r>
      <w:r w:rsidR="00450DEB" w:rsidRPr="00450DEB">
        <w:rPr>
          <w:i/>
          <w:iCs/>
        </w:rPr>
        <w:t xml:space="preserve">‘all such action as appears to them expedient’ </w:t>
      </w:r>
      <w:r w:rsidR="00450DEB" w:rsidRPr="00450DEB">
        <w:t>to conserve and enhance the natural beauty of an AONB, and sets consultation and advice on development planning and on public access on the same basis as National Parks in the 1</w:t>
      </w:r>
      <w:r w:rsidR="00450DEB">
        <w:t>949 Act;</w:t>
      </w:r>
    </w:p>
    <w:p w:rsidR="00450DEB" w:rsidRPr="00450DEB" w:rsidRDefault="00450DEB" w:rsidP="00450DEB">
      <w:pPr>
        <w:ind w:firstLine="60"/>
      </w:pPr>
    </w:p>
    <w:p w:rsidR="00450DEB" w:rsidRDefault="009B0946" w:rsidP="00450DEB">
      <w:pPr>
        <w:pStyle w:val="ListBullet"/>
      </w:pPr>
      <w:r>
        <w:t>Section 85 placed</w:t>
      </w:r>
      <w:r w:rsidR="00450DEB" w:rsidRPr="00450DEB">
        <w:t xml:space="preserve"> a statutory duty on all ‘relevant authorities’ to </w:t>
      </w:r>
      <w:r w:rsidR="00450DEB" w:rsidRPr="00450DEB">
        <w:rPr>
          <w:i/>
          <w:iCs/>
        </w:rPr>
        <w:t xml:space="preserve">‘have regard to the purpose of conserving and enhancing the natural beauty’ </w:t>
      </w:r>
      <w:r w:rsidR="00450DEB" w:rsidRPr="00450DEB">
        <w:t>of AONBs when coming to any decisions or carrying out activities relating to or affecting land within these areas. ‘Relevant authorities’ include all public bodies (including county, borough, district, parish and community councils, joint planning boards and other statutory committees); statutory undertakers (such as energy and water utilities, licensed telecommunications companies, nationalised companies such as Network Rail and other bodies established under statute responsible for railways, roads and canals); government ministers and civil servants. Activities and developments outside the boundaries of AONBs that have an impact within the designated area are also c</w:t>
      </w:r>
      <w:r w:rsidR="00450DEB">
        <w:t>overed by the ‘duty of regard’;</w:t>
      </w:r>
    </w:p>
    <w:p w:rsidR="00450DEB" w:rsidRDefault="00450DEB" w:rsidP="00450DEB">
      <w:pPr>
        <w:pStyle w:val="ListParagraph"/>
      </w:pPr>
    </w:p>
    <w:p w:rsidR="00450DEB" w:rsidRPr="00450DEB" w:rsidRDefault="00450DEB" w:rsidP="00450DEB">
      <w:pPr>
        <w:pStyle w:val="ListBullet"/>
      </w:pPr>
      <w:r w:rsidRPr="00450DEB">
        <w:t>Sections 86 to 88 allow</w:t>
      </w:r>
      <w:r w:rsidR="009B0946">
        <w:t>s</w:t>
      </w:r>
      <w:r w:rsidRPr="00450DEB">
        <w:t xml:space="preserve"> for the establishment in an AONB of a Conservation Board to which the AONB functions of the local authority (including development planning) can be transferred. Conservation Boards have the additional but secondary function of seeking to increase public understanding and enjoyment of the AONB’s special qualities. They also have an obligation to </w:t>
      </w:r>
      <w:r w:rsidRPr="00450DEB">
        <w:rPr>
          <w:i/>
          <w:iCs/>
        </w:rPr>
        <w:t xml:space="preserve">‘seek to foster the economic and social well-being of local communities’ </w:t>
      </w:r>
      <w:r w:rsidRPr="00450DEB">
        <w:t>in co-operation with local auth</w:t>
      </w:r>
      <w:r>
        <w:t>orities and other public bodies;</w:t>
      </w:r>
    </w:p>
    <w:p w:rsidR="00450DEB" w:rsidRPr="00450DEB" w:rsidRDefault="00450DEB" w:rsidP="00450DEB">
      <w:pPr>
        <w:rPr>
          <w:sz w:val="14"/>
          <w:szCs w:val="14"/>
        </w:rPr>
      </w:pPr>
    </w:p>
    <w:p w:rsidR="00450DEB" w:rsidRDefault="00450DEB" w:rsidP="00450DEB">
      <w:pPr>
        <w:pStyle w:val="ListBullet"/>
      </w:pPr>
      <w:r w:rsidRPr="00450DEB">
        <w:t xml:space="preserve">Sections 89 and 90 create a statutory duty on all AONB partnerships (local authorities and Conservation Boards) to prepare a Management Plan </w:t>
      </w:r>
      <w:r w:rsidRPr="00450DEB">
        <w:rPr>
          <w:i/>
          <w:iCs/>
        </w:rPr>
        <w:t xml:space="preserve">‘which formulates their policy for the management of their area of outstanding natural beauty and for the carrying out of their functions in relation to </w:t>
      </w:r>
      <w:r w:rsidRPr="00450DEB">
        <w:rPr>
          <w:i/>
          <w:iCs/>
        </w:rPr>
        <w:lastRenderedPageBreak/>
        <w:t xml:space="preserve">it’, </w:t>
      </w:r>
      <w:r w:rsidRPr="00450DEB">
        <w:t xml:space="preserve">and thereafter to review adopted and published Plans at intervals of not more than five years. Where an AONB involves more than one local authority they are required to do this </w:t>
      </w:r>
      <w:r w:rsidRPr="00450DEB">
        <w:rPr>
          <w:i/>
          <w:iCs/>
        </w:rPr>
        <w:t>‘acting jointly’</w:t>
      </w:r>
      <w:r>
        <w:t>;</w:t>
      </w:r>
      <w:r w:rsidRPr="00450DEB">
        <w:t xml:space="preserve"> </w:t>
      </w:r>
    </w:p>
    <w:p w:rsidR="00450DEB" w:rsidRPr="00450DEB" w:rsidRDefault="00450DEB" w:rsidP="00450DEB"/>
    <w:p w:rsidR="00450DEB" w:rsidRPr="004F7D2B" w:rsidRDefault="00450DEB" w:rsidP="00450DEB">
      <w:pPr>
        <w:pStyle w:val="ListBullet"/>
      </w:pPr>
      <w:r w:rsidRPr="00450DEB">
        <w:t xml:space="preserve">Section 92 makes clear that the conservation of natural beauty includes the conservation of </w:t>
      </w:r>
      <w:r w:rsidRPr="00450DEB">
        <w:rPr>
          <w:i/>
          <w:iCs/>
        </w:rPr>
        <w:t xml:space="preserve">‘flora, fauna and geological and physiographical features.’ </w:t>
      </w:r>
    </w:p>
    <w:p w:rsidR="004F7D2B" w:rsidRDefault="004F7D2B" w:rsidP="004F7D2B">
      <w:pPr>
        <w:pStyle w:val="ListBullet"/>
        <w:numPr>
          <w:ilvl w:val="0"/>
          <w:numId w:val="0"/>
        </w:numPr>
      </w:pPr>
    </w:p>
    <w:p w:rsidR="00FC504E" w:rsidRDefault="00FC504E" w:rsidP="00FC504E">
      <w:pPr>
        <w:pStyle w:val="Heading2"/>
      </w:pPr>
      <w:bookmarkStart w:id="77" w:name="_Toc527280932"/>
      <w:bookmarkStart w:id="78" w:name="_Toc527622940"/>
      <w:r>
        <w:t>The International Context</w:t>
      </w:r>
      <w:bookmarkEnd w:id="77"/>
      <w:bookmarkEnd w:id="78"/>
    </w:p>
    <w:p w:rsidR="00FE7B71" w:rsidRDefault="00FE7B71" w:rsidP="00FE7B71">
      <w:pPr>
        <w:pStyle w:val="Heading3"/>
      </w:pPr>
    </w:p>
    <w:p w:rsidR="00FE7B71" w:rsidRDefault="00FE7B71" w:rsidP="00213F91">
      <w:pPr>
        <w:pStyle w:val="Heading4"/>
      </w:pPr>
      <w:r>
        <w:t>IUCN Prote</w:t>
      </w:r>
      <w:r w:rsidR="00213F91">
        <w:t>cted Areas</w:t>
      </w:r>
    </w:p>
    <w:p w:rsidR="00FC504E" w:rsidRDefault="00FC504E" w:rsidP="00FC504E">
      <w:pPr>
        <w:rPr>
          <w:b/>
          <w:bCs/>
        </w:rPr>
      </w:pPr>
      <w:r w:rsidRPr="00FC504E">
        <w:t>English AONBs are part of the international Protected Area Family. As cultural landscapes, produced through the interaction of humans with nature over time, they have a special significance (together with UK National Parks) as being recognised by the International Union for the Conservation of Nature (IUCN) as ‘C</w:t>
      </w:r>
      <w:r w:rsidRPr="00FC504E">
        <w:rPr>
          <w:i/>
          <w:iCs/>
        </w:rPr>
        <w:t>ategory V - Protected Landscapes’</w:t>
      </w:r>
      <w:r w:rsidRPr="00FC504E">
        <w:t>.</w:t>
      </w:r>
    </w:p>
    <w:p w:rsidR="00FC504E" w:rsidRPr="00FC504E" w:rsidRDefault="00FC504E" w:rsidP="00FC504E"/>
    <w:p w:rsidR="00FC504E" w:rsidRPr="00FC504E" w:rsidRDefault="00FC504E" w:rsidP="00FC504E">
      <w:r>
        <w:t>Category V Protected L</w:t>
      </w:r>
      <w:r w:rsidRPr="00FC504E">
        <w:t xml:space="preserve">andscapes are defined by IUCN as: </w:t>
      </w:r>
      <w:r w:rsidRPr="00FC504E">
        <w:rPr>
          <w:i/>
          <w:iCs/>
        </w:rPr>
        <w:t>‘A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p>
    <w:p w:rsidR="00FE7B71" w:rsidRDefault="00FE7B71" w:rsidP="00FE7B71">
      <w:pPr>
        <w:pStyle w:val="Heading3"/>
      </w:pPr>
      <w:bookmarkStart w:id="79" w:name="_Toc527280933"/>
    </w:p>
    <w:p w:rsidR="00FE7B71" w:rsidRDefault="00FE7B71" w:rsidP="00213F91">
      <w:pPr>
        <w:pStyle w:val="Heading4"/>
      </w:pPr>
      <w:r>
        <w:t>European Landscape Convention</w:t>
      </w:r>
    </w:p>
    <w:p w:rsidR="00FE7B71" w:rsidRPr="00FE7B71" w:rsidRDefault="00FE7B71" w:rsidP="00FE7B71">
      <w:r w:rsidRPr="00FE7B71">
        <w:t>The European Landscape Convention (ELC) is the first international convention to focus specifically on landscape. Created by the Council of Europe, the convention promotes landscape protection, management and planning, and European co-operation on landscape issues. The ELC came into force in the UK on 1 March 2007. It applies to all landscapes, towns and villages, as well as open countryside, the coast and inland areas, and ordinary or even degraded landscapes, as well as those that are afforded protection.</w:t>
      </w:r>
    </w:p>
    <w:p w:rsidR="00FE7B71" w:rsidRPr="00FE7B71" w:rsidRDefault="00FE7B71" w:rsidP="00FE7B71">
      <w:r w:rsidRPr="00FE7B71">
        <w:t>The ELC defines landscape as: “</w:t>
      </w:r>
      <w:proofErr w:type="gramStart"/>
      <w:r w:rsidRPr="00FE7B71">
        <w:rPr>
          <w:i/>
        </w:rPr>
        <w:t>an</w:t>
      </w:r>
      <w:proofErr w:type="gramEnd"/>
      <w:r w:rsidRPr="00FE7B71">
        <w:rPr>
          <w:i/>
        </w:rPr>
        <w:t xml:space="preserve"> area as perceived by people, whose character is the result of the action and interaction of natural and/or human factors</w:t>
      </w:r>
      <w:r w:rsidRPr="00FE7B71">
        <w:t>” (Council of Europe 2000). It highlights the importance of developing landscape policies dedicated to the protection and management of landscapes and establishing procedures for the general public and other stakeholders to participate in policy creation and implementation.</w:t>
      </w:r>
    </w:p>
    <w:p w:rsidR="00FE7B71" w:rsidRPr="00FE7B71" w:rsidRDefault="00FE7B71" w:rsidP="00FE7B71"/>
    <w:p w:rsidR="00450DEB" w:rsidRPr="00450DEB" w:rsidRDefault="004F7D2B" w:rsidP="004F7D2B">
      <w:pPr>
        <w:pStyle w:val="Heading2"/>
      </w:pPr>
      <w:bookmarkStart w:id="80" w:name="_Toc527622941"/>
      <w:r>
        <w:t>Responsibility for AONBs</w:t>
      </w:r>
      <w:bookmarkEnd w:id="79"/>
      <w:bookmarkEnd w:id="80"/>
    </w:p>
    <w:p w:rsidR="00450DEB" w:rsidRDefault="004F7D2B" w:rsidP="004F7D2B">
      <w:r w:rsidRPr="004F7D2B">
        <w:t xml:space="preserve">The formal legal responsibility for both </w:t>
      </w:r>
      <w:r w:rsidR="00554F01">
        <w:t xml:space="preserve">planning and </w:t>
      </w:r>
      <w:r w:rsidRPr="004F7D2B">
        <w:t>development and for management of AONBs (including the duty to prepare an AONB Management Plan) lies with the local authorities in whose area(s) the AONB exists</w:t>
      </w:r>
      <w:r w:rsidR="00F34F86">
        <w:t xml:space="preserve">.  </w:t>
      </w:r>
      <w:r w:rsidRPr="004F7D2B">
        <w:t>In addition, the duty</w:t>
      </w:r>
      <w:r w:rsidR="00F34F86">
        <w:t>,</w:t>
      </w:r>
      <w:r w:rsidRPr="004F7D2B">
        <w:t xml:space="preserve"> </w:t>
      </w:r>
      <w:r w:rsidR="00F34F86">
        <w:t>for</w:t>
      </w:r>
      <w:r w:rsidRPr="004F7D2B">
        <w:t xml:space="preserve"> all public bodies and statutory undertakers</w:t>
      </w:r>
      <w:r w:rsidR="00F34F86">
        <w:t>,</w:t>
      </w:r>
      <w:r w:rsidRPr="004F7D2B">
        <w:t xml:space="preserve"> to ‘have regard’</w:t>
      </w:r>
      <w:r w:rsidR="00FC504E">
        <w:t xml:space="preserve"> </w:t>
      </w:r>
      <w:r w:rsidRPr="004F7D2B">
        <w:t>places an obligation on a wide range of organisations not just to consider any detrimental impacts of their policies and activities outside as well as within the boundaries of any AONB, but positively to consider how they might benefit the AONBs special qualities.</w:t>
      </w:r>
    </w:p>
    <w:p w:rsidR="00DD2134" w:rsidRDefault="00DD2134" w:rsidP="00BC188C">
      <w:pPr>
        <w:pStyle w:val="Heading2"/>
        <w:rPr>
          <w:lang w:val="en-US"/>
        </w:rPr>
      </w:pPr>
      <w:bookmarkStart w:id="81" w:name="_Toc527280934"/>
      <w:bookmarkStart w:id="82" w:name="_Toc75970959"/>
      <w:bookmarkStart w:id="83" w:name="_Toc79639088"/>
      <w:bookmarkStart w:id="84" w:name="_Toc89580840"/>
      <w:bookmarkStart w:id="85" w:name="_Toc92877066"/>
      <w:bookmarkStart w:id="86" w:name="_Toc92952194"/>
      <w:bookmarkStart w:id="87" w:name="_Toc93398654"/>
      <w:bookmarkStart w:id="88" w:name="_Toc360450771"/>
    </w:p>
    <w:p w:rsidR="00BC188C" w:rsidRPr="00582A73" w:rsidRDefault="00BC188C" w:rsidP="00BC188C">
      <w:pPr>
        <w:pStyle w:val="Heading2"/>
        <w:rPr>
          <w:lang w:val="en-US"/>
        </w:rPr>
      </w:pPr>
      <w:bookmarkStart w:id="89" w:name="_Toc527622942"/>
      <w:r w:rsidRPr="00582A73">
        <w:rPr>
          <w:lang w:val="en-US"/>
        </w:rPr>
        <w:t>What is ‘natural beauty’?</w:t>
      </w:r>
      <w:bookmarkEnd w:id="81"/>
      <w:bookmarkEnd w:id="89"/>
    </w:p>
    <w:p w:rsidR="00805F18" w:rsidRDefault="00805F18" w:rsidP="00805F18">
      <w:pPr>
        <w:widowControl w:val="0"/>
        <w:autoSpaceDE w:val="0"/>
        <w:autoSpaceDN w:val="0"/>
        <w:adjustRightInd w:val="0"/>
        <w:rPr>
          <w:color w:val="000000"/>
          <w:szCs w:val="22"/>
          <w:lang w:val="en-US"/>
        </w:rPr>
      </w:pPr>
      <w:r w:rsidRPr="00870BD6">
        <w:rPr>
          <w:color w:val="000000"/>
          <w:szCs w:val="22"/>
          <w:lang w:val="en-US"/>
        </w:rPr>
        <w:t>’Natural Beauty’ is not just an aesthetic concept, and ‘Landscape’ means more than just ‘scenery’. The natural beauty of AONBs is partly due to nature, and is partly the product of many centuries of human modification of ‘natural’ features. Landscape encompasses everything – ‘natural’ and human – that makes an area distinctive: geology, climate, soil, plants, animals, communities, archaeology, buildings, the people who live in it, past and present, and pe</w:t>
      </w:r>
      <w:r>
        <w:rPr>
          <w:color w:val="000000"/>
          <w:szCs w:val="22"/>
          <w:lang w:val="en-US"/>
        </w:rPr>
        <w:t>rceptions of those who visit it</w:t>
      </w:r>
      <w:r w:rsidRPr="00870BD6">
        <w:rPr>
          <w:color w:val="000000"/>
          <w:szCs w:val="22"/>
          <w:lang w:val="en-US"/>
        </w:rPr>
        <w:t>.</w:t>
      </w:r>
    </w:p>
    <w:p w:rsidR="00805F18" w:rsidRPr="00870BD6" w:rsidRDefault="00805F18" w:rsidP="00805F18">
      <w:pPr>
        <w:widowControl w:val="0"/>
        <w:autoSpaceDE w:val="0"/>
        <w:autoSpaceDN w:val="0"/>
        <w:adjustRightInd w:val="0"/>
        <w:rPr>
          <w:color w:val="000000"/>
          <w:szCs w:val="22"/>
          <w:lang w:val="en-US"/>
        </w:rPr>
      </w:pPr>
    </w:p>
    <w:p w:rsidR="00805F18" w:rsidRPr="000C702B" w:rsidRDefault="00805F18" w:rsidP="00805F18">
      <w:pPr>
        <w:widowControl w:val="0"/>
        <w:autoSpaceDE w:val="0"/>
        <w:autoSpaceDN w:val="0"/>
        <w:adjustRightInd w:val="0"/>
        <w:rPr>
          <w:color w:val="000000"/>
          <w:szCs w:val="22"/>
          <w:lang w:val="en-US"/>
        </w:rPr>
      </w:pPr>
      <w:r w:rsidRPr="00870BD6">
        <w:rPr>
          <w:color w:val="000000"/>
          <w:szCs w:val="22"/>
          <w:lang w:val="en-US"/>
        </w:rPr>
        <w:t xml:space="preserve">Landscapes are a product of constant change, including those designated due to their ‘natural beauty’. The purposes of AONB designation reflect this process of change, encouraging activities that conserve and enhance the special qualities of the area and </w:t>
      </w:r>
      <w:proofErr w:type="spellStart"/>
      <w:r w:rsidRPr="00870BD6">
        <w:rPr>
          <w:color w:val="000000"/>
          <w:szCs w:val="22"/>
          <w:lang w:val="en-US"/>
        </w:rPr>
        <w:t>minimising</w:t>
      </w:r>
      <w:proofErr w:type="spellEnd"/>
      <w:r w:rsidRPr="00870BD6">
        <w:rPr>
          <w:color w:val="000000"/>
          <w:szCs w:val="22"/>
          <w:lang w:val="en-US"/>
        </w:rPr>
        <w:t xml:space="preserve"> activities that present a threat to the unique character of the landscape.</w:t>
      </w:r>
    </w:p>
    <w:p w:rsidR="00805F18" w:rsidRDefault="00805F18" w:rsidP="00870BD6"/>
    <w:p w:rsidR="00805F18" w:rsidRDefault="004F1DE7" w:rsidP="00870BD6">
      <w:r w:rsidRPr="004F1DE7">
        <w:t>The term ‘natural beauty’ first gained currency in a legi</w:t>
      </w:r>
      <w:r w:rsidR="00870BD6">
        <w:t xml:space="preserve">slative context in </w:t>
      </w:r>
      <w:r w:rsidR="00A13BFB">
        <w:t>a</w:t>
      </w:r>
      <w:r w:rsidR="00870BD6">
        <w:t xml:space="preserve"> 1907 Act, </w:t>
      </w:r>
      <w:r w:rsidRPr="004F1DE7">
        <w:t xml:space="preserve">which gave legal status to the National Trust (‘for Places of Historic Interest and Natural Beauty’). It has </w:t>
      </w:r>
      <w:r w:rsidR="00870BD6">
        <w:t>been</w:t>
      </w:r>
      <w:r w:rsidR="00805F18">
        <w:t xml:space="preserve"> </w:t>
      </w:r>
      <w:r w:rsidRPr="004F1DE7">
        <w:t>the basis for the designation of both AONBs and National Parks</w:t>
      </w:r>
      <w:r w:rsidR="000F7C70">
        <w:t xml:space="preserve"> since the</w:t>
      </w:r>
      <w:r w:rsidRPr="004F1DE7">
        <w:t xml:space="preserve"> National Parks an</w:t>
      </w:r>
      <w:r w:rsidR="00870BD6">
        <w:t>d Access to the Countryside Act</w:t>
      </w:r>
      <w:r w:rsidR="000F7C70">
        <w:t xml:space="preserve"> 1949</w:t>
      </w:r>
      <w:r w:rsidR="00870BD6">
        <w:t>.</w:t>
      </w:r>
    </w:p>
    <w:p w:rsidR="00805F18" w:rsidRPr="004F1DE7" w:rsidRDefault="00805F18" w:rsidP="00870BD6"/>
    <w:p w:rsidR="004F1DE7" w:rsidRPr="004F1DE7" w:rsidRDefault="00805F18" w:rsidP="00870BD6">
      <w:pPr>
        <w:rPr>
          <w:sz w:val="14"/>
          <w:szCs w:val="14"/>
        </w:rPr>
      </w:pPr>
      <w:r>
        <w:t>Under the Countryside and Rights of Way Act 2000,</w:t>
      </w:r>
      <w:r w:rsidR="004F1DE7" w:rsidRPr="004F1DE7">
        <w:t xml:space="preserve"> the Government confirmed that AONBs and National Parks are of equal status with regard to landscape quality and that they share the same level of protection. In the same year, the </w:t>
      </w:r>
      <w:proofErr w:type="spellStart"/>
      <w:r w:rsidR="004F1DE7" w:rsidRPr="004F1DE7">
        <w:t>CRoW</w:t>
      </w:r>
      <w:proofErr w:type="spellEnd"/>
      <w:r w:rsidR="004F1DE7" w:rsidRPr="004F1DE7">
        <w:t xml:space="preserve"> Act formally stated that natural beauty includes conservation of </w:t>
      </w:r>
      <w:r w:rsidR="004F1DE7" w:rsidRPr="004F1DE7">
        <w:rPr>
          <w:i/>
          <w:iCs/>
        </w:rPr>
        <w:t>‘flora, fauna and geologic</w:t>
      </w:r>
      <w:r w:rsidR="003F00D8">
        <w:rPr>
          <w:i/>
          <w:iCs/>
        </w:rPr>
        <w:t>al and physiographical features.</w:t>
      </w:r>
      <w:r w:rsidR="00FC504E">
        <w:rPr>
          <w:i/>
          <w:iCs/>
        </w:rPr>
        <w:t xml:space="preserve"> </w:t>
      </w:r>
      <w:r w:rsidR="004F1DE7" w:rsidRPr="004F1DE7">
        <w:rPr>
          <w:i/>
          <w:iCs/>
        </w:rPr>
        <w:t>’</w:t>
      </w:r>
    </w:p>
    <w:p w:rsidR="00BC188C" w:rsidRPr="00EC4AAF" w:rsidRDefault="00BC188C" w:rsidP="00BC188C">
      <w:pPr>
        <w:widowControl w:val="0"/>
        <w:autoSpaceDE w:val="0"/>
        <w:autoSpaceDN w:val="0"/>
        <w:adjustRightInd w:val="0"/>
        <w:rPr>
          <w:color w:val="000000"/>
          <w:szCs w:val="22"/>
          <w:highlight w:val="yellow"/>
          <w:lang w:val="en-US"/>
        </w:rPr>
      </w:pPr>
    </w:p>
    <w:p w:rsidR="008D66FB" w:rsidRPr="000C702B" w:rsidRDefault="00637797" w:rsidP="00D91B4E">
      <w:pPr>
        <w:pStyle w:val="Heading1"/>
        <w:rPr>
          <w:lang w:val="en-US"/>
        </w:rPr>
      </w:pPr>
      <w:bookmarkStart w:id="90" w:name="_Toc527622943"/>
      <w:bookmarkEnd w:id="82"/>
      <w:bookmarkEnd w:id="83"/>
      <w:bookmarkEnd w:id="84"/>
      <w:bookmarkEnd w:id="85"/>
      <w:bookmarkEnd w:id="86"/>
      <w:bookmarkEnd w:id="87"/>
      <w:bookmarkEnd w:id="88"/>
      <w:r>
        <w:rPr>
          <w:lang w:val="en-US"/>
        </w:rPr>
        <w:lastRenderedPageBreak/>
        <w:t xml:space="preserve">WHY IS THE </w:t>
      </w:r>
      <w:r w:rsidR="00944CCC">
        <w:rPr>
          <w:lang w:val="en-US"/>
        </w:rPr>
        <w:t xml:space="preserve">FOREST OF BOWLAND </w:t>
      </w:r>
      <w:r>
        <w:rPr>
          <w:lang w:val="en-US"/>
        </w:rPr>
        <w:t>AONB SPECIAL?</w:t>
      </w:r>
      <w:bookmarkEnd w:id="90"/>
    </w:p>
    <w:p w:rsidR="00944CCC" w:rsidRPr="00A70A23" w:rsidRDefault="00944CCC" w:rsidP="00944CCC">
      <w:r w:rsidRPr="00A70A23">
        <w:t xml:space="preserve">The Forest of Bowland was formally designated an Area of Outstanding Natural Beauty (AONB) by Government </w:t>
      </w:r>
      <w:r>
        <w:t>on 10</w:t>
      </w:r>
      <w:r w:rsidRPr="00561BE6">
        <w:rPr>
          <w:vertAlign w:val="superscript"/>
        </w:rPr>
        <w:t>th</w:t>
      </w:r>
      <w:r>
        <w:t xml:space="preserve"> February</w:t>
      </w:r>
      <w:r w:rsidRPr="00A70A23">
        <w:t xml:space="preserve"> 1964. The area was designated as a landscape of national significance</w:t>
      </w:r>
      <w:r>
        <w:t>, primarily,</w:t>
      </w:r>
      <w:r w:rsidRPr="00A70A23">
        <w:t xml:space="preserve"> </w:t>
      </w:r>
      <w:r>
        <w:t>due to the following key characteristics</w:t>
      </w:r>
      <w:r w:rsidRPr="00A70A23">
        <w:t>:</w:t>
      </w:r>
    </w:p>
    <w:p w:rsidR="00944CCC" w:rsidRPr="00A70A23" w:rsidRDefault="00944CCC" w:rsidP="00944CCC"/>
    <w:p w:rsidR="00944CCC" w:rsidRPr="00A70A23" w:rsidRDefault="00944CCC" w:rsidP="00944CCC">
      <w:pPr>
        <w:pStyle w:val="ListBullet"/>
      </w:pPr>
      <w:r w:rsidRPr="00A70A23">
        <w:t>The grandeur and isolation of the upland core</w:t>
      </w:r>
    </w:p>
    <w:p w:rsidR="00944CCC" w:rsidRPr="00A70A23" w:rsidRDefault="00944CCC" w:rsidP="00944CCC">
      <w:pPr>
        <w:pStyle w:val="ListBullet"/>
      </w:pPr>
      <w:r>
        <w:t>The steep escarpments of the moorland h</w:t>
      </w:r>
      <w:r w:rsidRPr="00A70A23">
        <w:t>ills</w:t>
      </w:r>
    </w:p>
    <w:p w:rsidR="00944CCC" w:rsidRPr="00A70A23" w:rsidRDefault="00944CCC" w:rsidP="00944CCC">
      <w:pPr>
        <w:pStyle w:val="ListBullet"/>
      </w:pPr>
      <w:r w:rsidRPr="00A70A23">
        <w:t>The undulating lowlands</w:t>
      </w:r>
    </w:p>
    <w:p w:rsidR="00944CCC" w:rsidRPr="00A70A23" w:rsidRDefault="00944CCC" w:rsidP="00944CCC">
      <w:pPr>
        <w:pStyle w:val="ListBullet"/>
      </w:pPr>
      <w:r w:rsidRPr="00A70A23">
        <w:t>The serenity and tranquillity of the area</w:t>
      </w:r>
    </w:p>
    <w:p w:rsidR="00944CCC" w:rsidRPr="00A70A23" w:rsidRDefault="00944CCC" w:rsidP="00944CCC">
      <w:pPr>
        <w:pStyle w:val="ListBullet"/>
      </w:pPr>
      <w:r w:rsidRPr="00A70A23">
        <w:t>The distinctive pattern of settlements</w:t>
      </w:r>
    </w:p>
    <w:p w:rsidR="00944CCC" w:rsidRPr="00A70A23" w:rsidRDefault="00944CCC" w:rsidP="00944CCC">
      <w:pPr>
        <w:pStyle w:val="ListBullet"/>
      </w:pPr>
      <w:r w:rsidRPr="00A70A23">
        <w:t>The wildlife of the area</w:t>
      </w:r>
    </w:p>
    <w:p w:rsidR="00944CCC" w:rsidRDefault="00944CCC" w:rsidP="00944CCC">
      <w:pPr>
        <w:pStyle w:val="ListBullet"/>
      </w:pPr>
      <w:r w:rsidRPr="00A70A23">
        <w:t>The landscape’s historic and cultural associations</w:t>
      </w:r>
    </w:p>
    <w:p w:rsidR="00944CCC" w:rsidRPr="00A70A23" w:rsidRDefault="00944CCC" w:rsidP="00944CCC">
      <w:pPr>
        <w:pStyle w:val="ListBullet"/>
        <w:numPr>
          <w:ilvl w:val="0"/>
          <w:numId w:val="0"/>
        </w:numPr>
        <w:ind w:left="284"/>
      </w:pPr>
    </w:p>
    <w:p w:rsidR="008D66FB" w:rsidRPr="00334965" w:rsidRDefault="008D66FB" w:rsidP="008D66FB">
      <w:r w:rsidRPr="00944CCC">
        <w:t xml:space="preserve">Natural beauty is at the heart of what makes the Forest of Bowland AONB special: it is the reason the Bowland landscape is designated </w:t>
      </w:r>
      <w:r w:rsidR="00715CF6" w:rsidRPr="00944CCC">
        <w:t>for its</w:t>
      </w:r>
      <w:r w:rsidRPr="00944CCC">
        <w:t xml:space="preserve"> national and international importance; and of course, it’s also a key factor in attracting visitors. This natural beauty is derived from the area’s </w:t>
      </w:r>
      <w:r w:rsidR="00715CF6" w:rsidRPr="00944CCC">
        <w:t xml:space="preserve">largely unspoilt countryside, </w:t>
      </w:r>
      <w:r w:rsidRPr="00944CCC">
        <w:t xml:space="preserve">combined with a number </w:t>
      </w:r>
      <w:r w:rsidR="004A6D4D" w:rsidRPr="00944CCC">
        <w:t>special</w:t>
      </w:r>
      <w:r w:rsidRPr="00944CCC">
        <w:t xml:space="preserve"> qualities that contribute to the area’s unique character or ‘sense of place’.</w:t>
      </w:r>
      <w:r w:rsidR="00944CCC">
        <w:t xml:space="preserve">  </w:t>
      </w:r>
      <w:r w:rsidRPr="00334965">
        <w:t xml:space="preserve">The </w:t>
      </w:r>
      <w:r w:rsidR="00715CF6">
        <w:t>special</w:t>
      </w:r>
      <w:r w:rsidRPr="00334965">
        <w:t xml:space="preserve"> qualities of the Forest of Bowland AONB are numerous and varied, </w:t>
      </w:r>
      <w:r w:rsidR="00715CF6">
        <w:t>but</w:t>
      </w:r>
      <w:r w:rsidRPr="00334965">
        <w:t xml:space="preserve"> in general terms they can be summarised </w:t>
      </w:r>
      <w:r w:rsidR="004A6D4D">
        <w:t>as follows</w:t>
      </w:r>
      <w:r w:rsidRPr="00334965">
        <w:t>:</w:t>
      </w:r>
    </w:p>
    <w:p w:rsidR="008D66FB" w:rsidRPr="00334965" w:rsidRDefault="008D66FB" w:rsidP="008D66FB"/>
    <w:p w:rsidR="004A6D4D" w:rsidRPr="0017628A" w:rsidRDefault="0017628A" w:rsidP="00C7600B">
      <w:pPr>
        <w:pStyle w:val="ListBullet"/>
        <w:tabs>
          <w:tab w:val="clear" w:pos="284"/>
          <w:tab w:val="clear" w:pos="360"/>
          <w:tab w:val="num" w:pos="851"/>
        </w:tabs>
      </w:pPr>
      <w:r w:rsidRPr="0017628A">
        <w:t>An Outstanding Landscape</w:t>
      </w:r>
    </w:p>
    <w:p w:rsidR="008D66FB" w:rsidRPr="00334965" w:rsidRDefault="008D66FB" w:rsidP="00C7600B">
      <w:pPr>
        <w:pStyle w:val="ListBullet"/>
        <w:tabs>
          <w:tab w:val="clear" w:pos="284"/>
          <w:tab w:val="clear" w:pos="360"/>
          <w:tab w:val="num" w:pos="851"/>
        </w:tabs>
      </w:pPr>
      <w:r w:rsidRPr="00334965">
        <w:t>Wild Open Spaces</w:t>
      </w:r>
    </w:p>
    <w:p w:rsidR="008D66FB" w:rsidRPr="00334965" w:rsidRDefault="008D66FB" w:rsidP="00C7600B">
      <w:pPr>
        <w:pStyle w:val="ListBullet"/>
        <w:tabs>
          <w:tab w:val="clear" w:pos="284"/>
          <w:tab w:val="clear" w:pos="360"/>
          <w:tab w:val="num" w:pos="851"/>
        </w:tabs>
      </w:pPr>
      <w:r w:rsidRPr="00334965">
        <w:t>A Special Place for Wildlife</w:t>
      </w:r>
    </w:p>
    <w:p w:rsidR="008D66FB" w:rsidRPr="004F7D2B" w:rsidRDefault="008D66FB" w:rsidP="00C7600B">
      <w:pPr>
        <w:pStyle w:val="ListBullet"/>
        <w:tabs>
          <w:tab w:val="clear" w:pos="284"/>
          <w:tab w:val="clear" w:pos="360"/>
          <w:tab w:val="num" w:pos="851"/>
        </w:tabs>
      </w:pPr>
      <w:r w:rsidRPr="004F7D2B">
        <w:t>A Landscape Rich in Heritage</w:t>
      </w:r>
    </w:p>
    <w:p w:rsidR="008D66FB" w:rsidRPr="00334965" w:rsidRDefault="008D66FB" w:rsidP="00C7600B">
      <w:pPr>
        <w:pStyle w:val="ListBullet"/>
        <w:tabs>
          <w:tab w:val="clear" w:pos="284"/>
          <w:tab w:val="clear" w:pos="360"/>
          <w:tab w:val="num" w:pos="851"/>
        </w:tabs>
      </w:pPr>
      <w:r w:rsidRPr="00334965">
        <w:t>A Living Landscape</w:t>
      </w:r>
    </w:p>
    <w:p w:rsidR="008D66FB" w:rsidRPr="00334965" w:rsidRDefault="008D66FB" w:rsidP="00C7600B">
      <w:pPr>
        <w:pStyle w:val="ListBullet"/>
        <w:tabs>
          <w:tab w:val="clear" w:pos="284"/>
          <w:tab w:val="clear" w:pos="360"/>
          <w:tab w:val="num" w:pos="851"/>
        </w:tabs>
      </w:pPr>
      <w:r w:rsidRPr="00334965">
        <w:t>Delicious Local Food and Drink</w:t>
      </w:r>
    </w:p>
    <w:p w:rsidR="008D66FB" w:rsidRPr="00334965" w:rsidRDefault="008D66FB" w:rsidP="00C7600B">
      <w:pPr>
        <w:pStyle w:val="ListBullet"/>
        <w:tabs>
          <w:tab w:val="clear" w:pos="284"/>
          <w:tab w:val="clear" w:pos="360"/>
          <w:tab w:val="num" w:pos="851"/>
        </w:tabs>
      </w:pPr>
      <w:r w:rsidRPr="00334965">
        <w:t>A Place to Enjoy and Keep Special</w:t>
      </w:r>
    </w:p>
    <w:p w:rsidR="008D66FB" w:rsidRPr="00334965" w:rsidRDefault="008D66FB" w:rsidP="008D66FB">
      <w:pPr>
        <w:pStyle w:val="ListBullet"/>
        <w:numPr>
          <w:ilvl w:val="0"/>
          <w:numId w:val="0"/>
        </w:numPr>
        <w:ind w:left="284" w:hanging="284"/>
      </w:pPr>
    </w:p>
    <w:p w:rsidR="008D66FB" w:rsidRPr="00A04BD6" w:rsidRDefault="00EC4AAF" w:rsidP="008D66FB">
      <w:r>
        <w:t>M</w:t>
      </w:r>
      <w:r w:rsidR="000D3177">
        <w:t>ost</w:t>
      </w:r>
      <w:r>
        <w:t xml:space="preserve"> of these special qualities</w:t>
      </w:r>
      <w:r w:rsidR="008D66FB" w:rsidRPr="00334965">
        <w:t xml:space="preserve"> were </w:t>
      </w:r>
      <w:r>
        <w:t>identified</w:t>
      </w:r>
      <w:r w:rsidR="008D66FB" w:rsidRPr="00334965">
        <w:t xml:space="preserve"> as part of work undertaken </w:t>
      </w:r>
      <w:r>
        <w:t>in the mid-2000s exploring</w:t>
      </w:r>
      <w:r w:rsidR="008D66FB" w:rsidRPr="00334965">
        <w:t xml:space="preserve"> the AONB’s ‘sense of place’ - that being the area’s unique feel and appearance, or what constitutes the area’s identity and makes it different from neighbouring areas. The headings are not intended to be exclusive or exhaustive - rather, they provide a framework by which the distinctive</w:t>
      </w:r>
      <w:r>
        <w:t xml:space="preserve"> and special</w:t>
      </w:r>
      <w:r w:rsidR="008D66FB" w:rsidRPr="00334965">
        <w:t xml:space="preserve"> qualities of the AONB can be understood and communicated among relevant stakeholders, including visitors.</w:t>
      </w:r>
    </w:p>
    <w:p w:rsidR="00B95319" w:rsidRDefault="00B95319" w:rsidP="008D66FB">
      <w:pPr>
        <w:pStyle w:val="Heading5"/>
      </w:pPr>
      <w:bookmarkStart w:id="91" w:name="_Toc75970974"/>
      <w:bookmarkStart w:id="92" w:name="_Toc79639104"/>
      <w:bookmarkStart w:id="93" w:name="_Toc89580856"/>
      <w:bookmarkStart w:id="94" w:name="_Toc91064988"/>
      <w:bookmarkStart w:id="95" w:name="_Toc92877080"/>
      <w:bookmarkStart w:id="96" w:name="_Toc92952208"/>
      <w:bookmarkStart w:id="97" w:name="_Toc93398668"/>
      <w:bookmarkStart w:id="98" w:name="_Toc360450784"/>
      <w:bookmarkStart w:id="99" w:name="_Toc75970972"/>
      <w:bookmarkStart w:id="100" w:name="_Toc79639102"/>
      <w:bookmarkStart w:id="101" w:name="_Toc89580854"/>
      <w:bookmarkStart w:id="102" w:name="_Toc91064987"/>
    </w:p>
    <w:p w:rsidR="00FC25BB" w:rsidRPr="00582A73" w:rsidRDefault="00FC25BB" w:rsidP="00C23CDE">
      <w:pPr>
        <w:pStyle w:val="Heading2"/>
      </w:pPr>
      <w:bookmarkStart w:id="103" w:name="_Toc527280936"/>
      <w:bookmarkStart w:id="104" w:name="_Toc527622944"/>
      <w:r w:rsidRPr="00582A73">
        <w:t>An Outstanding Landscape</w:t>
      </w:r>
      <w:bookmarkEnd w:id="103"/>
      <w:bookmarkEnd w:id="104"/>
    </w:p>
    <w:p w:rsidR="007C226C" w:rsidRDefault="00A60C21" w:rsidP="007C226C">
      <w:pPr>
        <w:rPr>
          <w:rFonts w:eastAsia="Gisha"/>
          <w:lang w:eastAsia="en-US"/>
        </w:rPr>
      </w:pPr>
      <w:r w:rsidRPr="00FA25B6">
        <w:t xml:space="preserve">The </w:t>
      </w:r>
      <w:r w:rsidR="0092158E">
        <w:t>Forest of Bowland</w:t>
      </w:r>
      <w:r w:rsidRPr="00FA25B6">
        <w:t xml:space="preserve"> is an outstanding landscape </w:t>
      </w:r>
      <w:r w:rsidR="00131339">
        <w:t>and</w:t>
      </w:r>
      <w:r w:rsidRPr="00FA25B6">
        <w:t xml:space="preserve"> has been designated as </w:t>
      </w:r>
      <w:r w:rsidR="007864BE">
        <w:t>and AONB due its</w:t>
      </w:r>
      <w:r w:rsidRPr="00FA25B6">
        <w:t xml:space="preserve"> national significance.  </w:t>
      </w:r>
      <w:r w:rsidR="007C226C" w:rsidRPr="009F53A1">
        <w:rPr>
          <w:rFonts w:eastAsia="Gisha"/>
          <w:lang w:eastAsia="en-US"/>
        </w:rPr>
        <w:t xml:space="preserve">The high quality and outstanding natural beauty of the landscape sets the AONB apart from the wider countryside and is the reason for its designation. </w:t>
      </w:r>
    </w:p>
    <w:p w:rsidR="007C226C" w:rsidRPr="007C226C" w:rsidRDefault="007C226C" w:rsidP="007C226C"/>
    <w:p w:rsidR="00FC25BB" w:rsidRPr="007C226C" w:rsidRDefault="00A60C21" w:rsidP="007C226C">
      <w:r w:rsidRPr="00FA25B6">
        <w:t xml:space="preserve">The </w:t>
      </w:r>
      <w:r w:rsidR="007864BE">
        <w:t xml:space="preserve">area </w:t>
      </w:r>
      <w:r w:rsidR="00FA25B6" w:rsidRPr="00FA25B6">
        <w:t>can be</w:t>
      </w:r>
      <w:r w:rsidRPr="00FA25B6">
        <w:t xml:space="preserve"> characterised as a complex interplay of many different </w:t>
      </w:r>
      <w:r w:rsidR="00FA25B6" w:rsidRPr="00FA25B6">
        <w:t xml:space="preserve">landscape types, all intrinsic to </w:t>
      </w:r>
      <w:r w:rsidR="007864BE">
        <w:t xml:space="preserve">its </w:t>
      </w:r>
      <w:r w:rsidR="00FA25B6" w:rsidRPr="00FA25B6">
        <w:t>overall</w:t>
      </w:r>
      <w:r w:rsidR="007C226C">
        <w:t xml:space="preserve"> landscape character; f</w:t>
      </w:r>
      <w:r w:rsidRPr="00FA25B6">
        <w:t xml:space="preserve">rom the </w:t>
      </w:r>
      <w:r w:rsidR="00FA25B6" w:rsidRPr="00FA25B6">
        <w:t xml:space="preserve">dominant, </w:t>
      </w:r>
      <w:r w:rsidRPr="00FA25B6">
        <w:t>wi</w:t>
      </w:r>
      <w:r w:rsidR="00FA25B6" w:rsidRPr="00FA25B6">
        <w:t xml:space="preserve">de </w:t>
      </w:r>
      <w:r w:rsidRPr="00FA25B6">
        <w:t xml:space="preserve">open vistas of the </w:t>
      </w:r>
      <w:r w:rsidR="00FA25B6" w:rsidRPr="00FA25B6">
        <w:t>high fells to the more subtle, but no less important</w:t>
      </w:r>
      <w:r w:rsidR="007864BE">
        <w:t>,</w:t>
      </w:r>
      <w:r w:rsidR="00FA25B6" w:rsidRPr="00FA25B6">
        <w:t xml:space="preserve"> lower-lying landscapes such </w:t>
      </w:r>
      <w:r w:rsidR="007864BE">
        <w:t xml:space="preserve">as </w:t>
      </w:r>
      <w:r w:rsidR="00FA25B6" w:rsidRPr="00FA25B6">
        <w:t xml:space="preserve">the pastoral farmland, woodlands, parkland, reservoirs, river valleys and floodplains. </w:t>
      </w:r>
      <w:r w:rsidR="007C226C" w:rsidRPr="009F53A1">
        <w:rPr>
          <w:rFonts w:eastAsia="Gisha"/>
          <w:lang w:eastAsia="en-US"/>
        </w:rPr>
        <w:t>The area’s distinctive character is determined not simply by the presence of particular natural elements or their rarity value, but also by the way in which they combine to form a mosaic of landscape types and reflect a rich history and cultural heritage.</w:t>
      </w:r>
    </w:p>
    <w:p w:rsidR="00FC25BB" w:rsidRDefault="00FC25BB" w:rsidP="00FC25BB">
      <w:pPr>
        <w:pStyle w:val="NoSpacing"/>
        <w:rPr>
          <w:highlight w:val="yellow"/>
        </w:rPr>
      </w:pPr>
    </w:p>
    <w:p w:rsidR="00AC4423" w:rsidRDefault="00AC4423" w:rsidP="00FC25BB">
      <w:pPr>
        <w:pStyle w:val="NoSpacing"/>
        <w:rPr>
          <w:highlight w:val="yellow"/>
        </w:rPr>
      </w:pPr>
    </w:p>
    <w:p w:rsidR="008D66FB" w:rsidRPr="00582A73" w:rsidRDefault="008D66FB" w:rsidP="00C23CDE">
      <w:pPr>
        <w:pStyle w:val="Heading2"/>
      </w:pPr>
      <w:bookmarkStart w:id="105" w:name="_Toc527280937"/>
      <w:bookmarkStart w:id="106" w:name="_Toc527622945"/>
      <w:r w:rsidRPr="00582A73">
        <w:t>Wild Open Spaces</w:t>
      </w:r>
      <w:bookmarkEnd w:id="91"/>
      <w:bookmarkEnd w:id="92"/>
      <w:bookmarkEnd w:id="93"/>
      <w:bookmarkEnd w:id="94"/>
      <w:bookmarkEnd w:id="95"/>
      <w:bookmarkEnd w:id="96"/>
      <w:bookmarkEnd w:id="97"/>
      <w:bookmarkEnd w:id="98"/>
      <w:bookmarkEnd w:id="105"/>
      <w:bookmarkEnd w:id="106"/>
    </w:p>
    <w:p w:rsidR="00934C09" w:rsidRDefault="008D66FB" w:rsidP="00934C09">
      <w:r w:rsidRPr="000F7C70">
        <w:t>Ov</w:t>
      </w:r>
      <w:r w:rsidR="00934C09">
        <w:t>er one third of the AONB is</w:t>
      </w:r>
      <w:r w:rsidRPr="000F7C70">
        <w:t xml:space="preserve"> moorland, making up the wild open spaces and remoteness that are so characteristic of the Forest of Bowland; a truly unique quality of the area and core to the AONB’s identity</w:t>
      </w:r>
      <w:r w:rsidR="00934C09">
        <w:t>, as well as o</w:t>
      </w:r>
      <w:r w:rsidR="00934C09" w:rsidRPr="00836A43">
        <w:t>ne of the principal reas</w:t>
      </w:r>
      <w:r w:rsidR="00934C09">
        <w:t>ons that the Forest of Bowland wa</w:t>
      </w:r>
      <w:r w:rsidR="00934C09" w:rsidRPr="00836A43">
        <w:t>s desi</w:t>
      </w:r>
      <w:r w:rsidR="00934C09">
        <w:t>gnated</w:t>
      </w:r>
      <w:r w:rsidR="00934C09" w:rsidRPr="00836A43">
        <w:t xml:space="preserve">.   </w:t>
      </w:r>
    </w:p>
    <w:p w:rsidR="00934C09" w:rsidRDefault="00934C09" w:rsidP="008D66FB"/>
    <w:p w:rsidR="00934C09" w:rsidRDefault="008D66FB" w:rsidP="00934C09">
      <w:r w:rsidRPr="000F7C70" w:rsidDel="006D51FA">
        <w:t>Across</w:t>
      </w:r>
      <w:r w:rsidRPr="000F7C70">
        <w:t xml:space="preserve"> much of the AONB the landscape appears </w:t>
      </w:r>
      <w:r w:rsidR="00934C09">
        <w:t xml:space="preserve">largely </w:t>
      </w:r>
      <w:r w:rsidRPr="000F7C70">
        <w:t>treeless, yet historically the fells were once cloaked in woodland and through a combination of changes in climate and woodland clearances by Bronze Age farmers they have become largely treeless today. The resulting open views and fells give the impression that this is a wilderness, an untouched natural landscape, but it is in fact the result of many human influences.</w:t>
      </w:r>
      <w:r w:rsidR="00934C09">
        <w:t xml:space="preserve">  Today, t</w:t>
      </w:r>
      <w:r w:rsidR="00934C09" w:rsidRPr="00836A43">
        <w:t>he predominant land uses for these upland areas are sheep and beef farming enterprises, alongside management of moorland for grouse shooting.</w:t>
      </w:r>
    </w:p>
    <w:p w:rsidR="008D66FB" w:rsidRPr="000F7C70" w:rsidRDefault="008D66FB" w:rsidP="008D66FB"/>
    <w:p w:rsidR="00934C09" w:rsidRDefault="008D66FB" w:rsidP="00934C09">
      <w:r w:rsidRPr="000F7C70">
        <w:lastRenderedPageBreak/>
        <w:t>The fells are largely intact and extensive in area, crossed by only a few minor, unfenced roads. The Trough of Bowland is perhaps the most famous, following a narrow valley that once carried melting ice from the glaciers covering the fell tops.</w:t>
      </w:r>
    </w:p>
    <w:p w:rsidR="008D66FB" w:rsidRPr="000F7C70" w:rsidRDefault="008D66FB" w:rsidP="008D66FB"/>
    <w:p w:rsidR="00B95319" w:rsidRPr="00EC4AAF" w:rsidRDefault="00B95319" w:rsidP="008D66FB">
      <w:pPr>
        <w:pStyle w:val="Heading5"/>
        <w:rPr>
          <w:highlight w:val="yellow"/>
        </w:rPr>
      </w:pPr>
      <w:bookmarkStart w:id="107" w:name="_Toc75970977"/>
      <w:bookmarkStart w:id="108" w:name="_Toc79639107"/>
      <w:bookmarkStart w:id="109" w:name="_Toc89580859"/>
      <w:bookmarkStart w:id="110" w:name="_Toc91064989"/>
      <w:bookmarkStart w:id="111" w:name="_Toc92877081"/>
      <w:bookmarkStart w:id="112" w:name="_Toc92952209"/>
      <w:bookmarkStart w:id="113" w:name="_Toc93398669"/>
      <w:bookmarkStart w:id="114" w:name="_Toc360450785"/>
    </w:p>
    <w:p w:rsidR="008D66FB" w:rsidRPr="00582A73" w:rsidRDefault="008D66FB" w:rsidP="00C23CDE">
      <w:pPr>
        <w:pStyle w:val="Heading2"/>
      </w:pPr>
      <w:bookmarkStart w:id="115" w:name="_Toc527280938"/>
      <w:bookmarkStart w:id="116" w:name="_Toc527622946"/>
      <w:r w:rsidRPr="00582A73">
        <w:t>A Special Place for Wildlife</w:t>
      </w:r>
      <w:bookmarkEnd w:id="107"/>
      <w:bookmarkEnd w:id="108"/>
      <w:bookmarkEnd w:id="109"/>
      <w:bookmarkEnd w:id="110"/>
      <w:bookmarkEnd w:id="111"/>
      <w:bookmarkEnd w:id="112"/>
      <w:bookmarkEnd w:id="113"/>
      <w:bookmarkEnd w:id="114"/>
      <w:bookmarkEnd w:id="115"/>
      <w:bookmarkEnd w:id="116"/>
    </w:p>
    <w:p w:rsidR="008D66FB" w:rsidRPr="000F7C70" w:rsidRDefault="008D66FB" w:rsidP="008D66FB">
      <w:r w:rsidRPr="000F7C70">
        <w:t>The Forest of Bowland AONB supports many important habitats and species, which contribute significantly to the area’s landscape character and ‘sense of place’.</w:t>
      </w:r>
    </w:p>
    <w:p w:rsidR="008D66FB" w:rsidRPr="000F7C70" w:rsidRDefault="008D66FB" w:rsidP="008D66FB"/>
    <w:p w:rsidR="00791384" w:rsidRPr="000F7C70" w:rsidRDefault="008D66FB" w:rsidP="008D66FB">
      <w:r w:rsidRPr="000F7C70">
        <w:t xml:space="preserve">The Bowland fells </w:t>
      </w:r>
      <w:r w:rsidR="002C41E4" w:rsidRPr="000F7C70">
        <w:t>support</w:t>
      </w:r>
      <w:r w:rsidRPr="000F7C70">
        <w:t xml:space="preserve"> rare and endangered species associated with a very rare mosaic of </w:t>
      </w:r>
      <w:r w:rsidR="005C4ADF" w:rsidRPr="000F7C70">
        <w:t>upland habitats</w:t>
      </w:r>
      <w:r w:rsidRPr="000F7C70">
        <w:t xml:space="preserve">. At lower levels the </w:t>
      </w:r>
      <w:r w:rsidR="002C41E4" w:rsidRPr="000F7C70">
        <w:t xml:space="preserve">ancient </w:t>
      </w:r>
      <w:r w:rsidRPr="000F7C70">
        <w:t>woodlands contain an array of colourful flowers; whilst the few remaining traditionally managed pastures and meadows are an oasis for wildflowers and insects.</w:t>
      </w:r>
      <w:r w:rsidR="00791384" w:rsidRPr="000F7C70">
        <w:t xml:space="preserve">  </w:t>
      </w:r>
      <w:r w:rsidR="00765CD7">
        <w:t>A myriad of</w:t>
      </w:r>
      <w:r w:rsidR="00791384" w:rsidRPr="000F7C70">
        <w:t xml:space="preserve"> rivers and </w:t>
      </w:r>
      <w:r w:rsidR="00765CD7">
        <w:t xml:space="preserve">smaller </w:t>
      </w:r>
      <w:r w:rsidR="00791384" w:rsidRPr="000F7C70">
        <w:t>waterco</w:t>
      </w:r>
      <w:r w:rsidR="00432D52" w:rsidRPr="000F7C70">
        <w:t>urses provide habitats for salmo</w:t>
      </w:r>
      <w:r w:rsidR="00791384" w:rsidRPr="000F7C70">
        <w:t xml:space="preserve">n, brown and sea trout, as well as birds such as kingfisher, dipper, grey wagtail, common sandpiper and oystercatcher.  Otters are also present along </w:t>
      </w:r>
      <w:r w:rsidR="00765CD7">
        <w:t xml:space="preserve">several of the </w:t>
      </w:r>
      <w:r w:rsidR="00791384" w:rsidRPr="000F7C70">
        <w:t xml:space="preserve">rivers </w:t>
      </w:r>
      <w:r w:rsidR="00765CD7">
        <w:t>in Bowland</w:t>
      </w:r>
      <w:r w:rsidR="00791384" w:rsidRPr="000F7C70">
        <w:t>.</w:t>
      </w:r>
      <w:r w:rsidRPr="000F7C70">
        <w:t xml:space="preserve"> </w:t>
      </w:r>
    </w:p>
    <w:p w:rsidR="00765CD7" w:rsidRDefault="00765CD7" w:rsidP="008D66FB"/>
    <w:p w:rsidR="008D66FB" w:rsidRPr="000F7C70" w:rsidRDefault="00D50313" w:rsidP="008D66FB">
      <w:r w:rsidRPr="000F7C70">
        <w:t>Other</w:t>
      </w:r>
      <w:r w:rsidR="008D66FB" w:rsidRPr="000F7C70">
        <w:t xml:space="preserve"> attractive features are more unlikely such as roadside verges and more recently formed sites, </w:t>
      </w:r>
      <w:r w:rsidRPr="000F7C70">
        <w:t>such as</w:t>
      </w:r>
      <w:r w:rsidR="008D66FB" w:rsidRPr="000F7C70">
        <w:t xml:space="preserve"> reservoirs and old quarries, providing new refuges for wildlife. Similarly the quarries and rock exposures reveal important </w:t>
      </w:r>
      <w:r w:rsidR="00765CD7">
        <w:t>geodiversity</w:t>
      </w:r>
      <w:r w:rsidR="008D66FB" w:rsidRPr="000F7C70">
        <w:t>.</w:t>
      </w:r>
    </w:p>
    <w:p w:rsidR="008D66FB" w:rsidRPr="000F7C70" w:rsidRDefault="008D66FB" w:rsidP="008D66FB"/>
    <w:p w:rsidR="008D66FB" w:rsidRPr="000F7C70" w:rsidRDefault="008D66FB" w:rsidP="008D66FB">
      <w:r w:rsidRPr="000F7C70">
        <w:t xml:space="preserve">Bowland is in fact an internationally important area for conservation, as nearly one fifth of the AONB is designated as a Special Protection Area under the European Birds Directive. The Forest of Bowland also contains several Special Areas of Conservation and </w:t>
      </w:r>
      <w:r w:rsidR="00765CD7">
        <w:t>20</w:t>
      </w:r>
      <w:r w:rsidRPr="000F7C70">
        <w:t>% of the land area</w:t>
      </w:r>
      <w:r w:rsidR="0093371A" w:rsidRPr="000F7C70">
        <w:t xml:space="preserve"> (across 23 sites)</w:t>
      </w:r>
      <w:r w:rsidRPr="000F7C70">
        <w:t xml:space="preserve"> is designated as Sites of Sp</w:t>
      </w:r>
      <w:r w:rsidR="00F25DEF" w:rsidRPr="000F7C70">
        <w:t>ecial Scientific Interest (SSSIs</w:t>
      </w:r>
      <w:r w:rsidR="006A252C" w:rsidRPr="000F7C70">
        <w:t>) under UK legislation.</w:t>
      </w:r>
    </w:p>
    <w:p w:rsidR="008D66FB" w:rsidRPr="000F7C70" w:rsidRDefault="008D66FB" w:rsidP="008D66FB"/>
    <w:p w:rsidR="008D66FB" w:rsidRPr="000F7C70" w:rsidRDefault="008D66FB" w:rsidP="008D66FB">
      <w:r w:rsidRPr="000F7C70">
        <w:t>In addition, there are 456 wildlife sites covering around 10% of the AONB, which form part of a national network of non-statutory sites that are recognised for their ecological value. In the Lancashire part of the AONB they are called Biological Heritage Sites</w:t>
      </w:r>
      <w:r w:rsidR="00A132A5" w:rsidRPr="000F7C70">
        <w:t xml:space="preserve"> (BHS)</w:t>
      </w:r>
      <w:r w:rsidR="00EF3D14" w:rsidRPr="000F7C70">
        <w:t>;</w:t>
      </w:r>
      <w:r w:rsidRPr="000F7C70">
        <w:t xml:space="preserve"> whilst in the Yorkshire part of the AONB they are known as Sites of Importance for Nature Conservation</w:t>
      </w:r>
      <w:r w:rsidR="00A132A5" w:rsidRPr="000F7C70">
        <w:t xml:space="preserve"> (SINC)</w:t>
      </w:r>
      <w:r w:rsidRPr="000F7C70">
        <w:t>.</w:t>
      </w:r>
    </w:p>
    <w:p w:rsidR="008D66FB" w:rsidRPr="000F7C70" w:rsidRDefault="008D66FB" w:rsidP="008D66FB"/>
    <w:p w:rsidR="008D66FB" w:rsidRPr="000F7C70" w:rsidRDefault="008D66FB" w:rsidP="008D66FB">
      <w:r w:rsidRPr="000F7C70">
        <w:t>This valuable habitat is a big attraction for visitors to the AONB –</w:t>
      </w:r>
      <w:r w:rsidR="00765CD7">
        <w:t xml:space="preserve"> wildlife enthusiasts</w:t>
      </w:r>
      <w:r w:rsidRPr="000F7C70">
        <w:t xml:space="preserve"> visit Bowland just to a glimpse of the hen harrier, the area’s iconic bird of prey, which breeds in </w:t>
      </w:r>
      <w:r w:rsidR="00765CD7">
        <w:t>only a</w:t>
      </w:r>
      <w:r w:rsidRPr="000F7C70">
        <w:t xml:space="preserve"> few other places in England. </w:t>
      </w:r>
      <w:r w:rsidR="005C4ADF" w:rsidRPr="000F7C70">
        <w:t>Or</w:t>
      </w:r>
      <w:r w:rsidRPr="000F7C70">
        <w:t xml:space="preserve"> to see the wading birds that arrive in </w:t>
      </w:r>
      <w:r w:rsidR="00EF3D14" w:rsidRPr="000F7C70">
        <w:t>spring</w:t>
      </w:r>
      <w:r w:rsidRPr="000F7C70">
        <w:t xml:space="preserve"> to nest and rear their young on the open farml</w:t>
      </w:r>
      <w:r w:rsidR="00334965" w:rsidRPr="000F7C70">
        <w:t>and and moors</w:t>
      </w:r>
      <w:r w:rsidRPr="000F7C70">
        <w:t xml:space="preserve"> of Bowland, such as lapwing, snipe, curlew and redshank.</w:t>
      </w:r>
    </w:p>
    <w:p w:rsidR="00B95319" w:rsidRPr="00EC4AAF" w:rsidRDefault="00B95319" w:rsidP="008D66FB">
      <w:pPr>
        <w:pStyle w:val="Heading5"/>
        <w:rPr>
          <w:highlight w:val="yellow"/>
        </w:rPr>
      </w:pPr>
      <w:bookmarkStart w:id="117" w:name="_Toc75970975"/>
      <w:bookmarkStart w:id="118" w:name="_Toc79639105"/>
      <w:bookmarkStart w:id="119" w:name="_Toc89580857"/>
      <w:bookmarkStart w:id="120" w:name="_Toc91064990"/>
      <w:bookmarkStart w:id="121" w:name="_Toc92877082"/>
      <w:bookmarkStart w:id="122" w:name="_Toc92952210"/>
      <w:bookmarkStart w:id="123" w:name="_Toc93398670"/>
      <w:bookmarkStart w:id="124" w:name="_Toc360450786"/>
    </w:p>
    <w:p w:rsidR="0061688E" w:rsidRPr="00765CD7" w:rsidRDefault="008D66FB" w:rsidP="00765CD7">
      <w:pPr>
        <w:pStyle w:val="Heading2"/>
      </w:pPr>
      <w:bookmarkStart w:id="125" w:name="_Toc527280939"/>
      <w:bookmarkStart w:id="126" w:name="_Toc527622947"/>
      <w:r w:rsidRPr="00582A73">
        <w:t>A Landscape Rich in Heritage</w:t>
      </w:r>
      <w:bookmarkEnd w:id="117"/>
      <w:bookmarkEnd w:id="118"/>
      <w:bookmarkEnd w:id="119"/>
      <w:bookmarkEnd w:id="120"/>
      <w:bookmarkEnd w:id="121"/>
      <w:bookmarkEnd w:id="122"/>
      <w:bookmarkEnd w:id="123"/>
      <w:bookmarkEnd w:id="124"/>
      <w:bookmarkEnd w:id="125"/>
      <w:bookmarkEnd w:id="126"/>
    </w:p>
    <w:p w:rsidR="002C0AE5" w:rsidRPr="000F7C70" w:rsidRDefault="008D66FB" w:rsidP="008D66FB">
      <w:r w:rsidRPr="000F7C70">
        <w:t>In the Forest of Bowland AONB, the past exists very much in the present. It is the subtle interplay between the fascinating physical remains of the past, often sublime landscape patterns, and the mysteries of the essentially unknowable, that gives the AONB’s archaeological and historic landscapes their much appreciated and yet often in</w:t>
      </w:r>
      <w:r w:rsidR="00765CD7">
        <w:t>tangible</w:t>
      </w:r>
      <w:r w:rsidRPr="000F7C70">
        <w:t xml:space="preserve"> special qualities.</w:t>
      </w:r>
    </w:p>
    <w:p w:rsidR="008D66FB" w:rsidRPr="000F7C70" w:rsidRDefault="008D66FB" w:rsidP="008D66FB"/>
    <w:p w:rsidR="002C0AE5" w:rsidRPr="000F7C70" w:rsidRDefault="008D66FB" w:rsidP="008D66FB">
      <w:r w:rsidRPr="000F7C70">
        <w:t>Visually the predominant historic patterns which are readily perceived in the Bowland landscape are medieval in date, demonstrating remarkably strong continuity in landownership, community and management over the centuries. This manifests in present day land uses such as expanses of open moorland or contrasting small stone walled pastures, as well as the distribution and form of settlement, local vernacular and place names.  For example, the word ‘Bu’ (in ‘</w:t>
      </w:r>
      <w:proofErr w:type="spellStart"/>
      <w:r w:rsidRPr="000F7C70">
        <w:t>Bolland</w:t>
      </w:r>
      <w:proofErr w:type="spellEnd"/>
      <w:r w:rsidRPr="000F7C70">
        <w:t xml:space="preserve">’ or Bowland) is </w:t>
      </w:r>
      <w:r w:rsidR="00EF3D14" w:rsidRPr="000F7C70">
        <w:t>Old</w:t>
      </w:r>
      <w:r w:rsidRPr="000F7C70">
        <w:t xml:space="preserve"> Norse for cattle, and ‘Pen’ in Pendle means hill.</w:t>
      </w:r>
    </w:p>
    <w:p w:rsidR="002C0AE5" w:rsidRPr="000F7C70" w:rsidRDefault="002C0AE5" w:rsidP="008D66FB"/>
    <w:p w:rsidR="00C23CDE" w:rsidRPr="000F7C70" w:rsidRDefault="00C23CDE" w:rsidP="002C0AE5">
      <w:r w:rsidRPr="000F7C70">
        <w:t xml:space="preserve">There is evident contrast in the villages in Bowland – some are typical estate villages while others are more haphazard farming settlements or industrial hamlets. </w:t>
      </w:r>
      <w:r w:rsidR="002C0AE5" w:rsidRPr="000F7C70">
        <w:t>The large country estates had a controlling and significant influence over the nature of building and development within the AONB</w:t>
      </w:r>
      <w:r w:rsidR="00765CD7">
        <w:t xml:space="preserve"> in the past</w:t>
      </w:r>
      <w:r w:rsidR="002C0AE5" w:rsidRPr="000F7C70">
        <w:t xml:space="preserve">. For example the private estates were responsible for building the distinctive villages </w:t>
      </w:r>
      <w:r w:rsidR="0005322A">
        <w:t>of</w:t>
      </w:r>
      <w:r w:rsidR="002C0AE5" w:rsidRPr="000F7C70">
        <w:t xml:space="preserve"> </w:t>
      </w:r>
      <w:proofErr w:type="spellStart"/>
      <w:r w:rsidR="002C0AE5" w:rsidRPr="000F7C70">
        <w:t>Slaidburn</w:t>
      </w:r>
      <w:proofErr w:type="spellEnd"/>
      <w:r w:rsidR="002C0AE5" w:rsidRPr="000F7C70">
        <w:t xml:space="preserve">, </w:t>
      </w:r>
      <w:proofErr w:type="spellStart"/>
      <w:r w:rsidR="002C0AE5" w:rsidRPr="000F7C70">
        <w:t>Downham</w:t>
      </w:r>
      <w:proofErr w:type="spellEnd"/>
      <w:r w:rsidR="002C0AE5" w:rsidRPr="000F7C70">
        <w:t xml:space="preserve"> and </w:t>
      </w:r>
      <w:proofErr w:type="spellStart"/>
      <w:r w:rsidR="002C0AE5" w:rsidRPr="000F7C70">
        <w:t>Abbeystead</w:t>
      </w:r>
      <w:proofErr w:type="spellEnd"/>
      <w:r w:rsidR="002C0AE5" w:rsidRPr="000F7C70">
        <w:t xml:space="preserve">, which are valued for their intactness, strong physical form and characteristic vernacular architecture.  </w:t>
      </w:r>
    </w:p>
    <w:p w:rsidR="00C23CDE" w:rsidRPr="000F7C70" w:rsidRDefault="00C23CDE" w:rsidP="002C0AE5"/>
    <w:p w:rsidR="002C0AE5" w:rsidRPr="000F7C70" w:rsidRDefault="002C0AE5" w:rsidP="002C0AE5">
      <w:r w:rsidRPr="000F7C70">
        <w:t xml:space="preserve">There are notable grand halls, parks and houses at </w:t>
      </w:r>
      <w:proofErr w:type="spellStart"/>
      <w:r w:rsidRPr="000F7C70">
        <w:t>Browsholme</w:t>
      </w:r>
      <w:proofErr w:type="spellEnd"/>
      <w:r w:rsidRPr="000F7C70">
        <w:t xml:space="preserve">, </w:t>
      </w:r>
      <w:proofErr w:type="spellStart"/>
      <w:r w:rsidRPr="000F7C70">
        <w:t>Leagram</w:t>
      </w:r>
      <w:proofErr w:type="spellEnd"/>
      <w:r w:rsidRPr="000F7C70">
        <w:t xml:space="preserve"> and </w:t>
      </w:r>
      <w:proofErr w:type="spellStart"/>
      <w:r w:rsidRPr="000F7C70">
        <w:t>Quernmore</w:t>
      </w:r>
      <w:proofErr w:type="spellEnd"/>
      <w:r w:rsidRPr="000F7C70">
        <w:t xml:space="preserve">. Remains of motte and bailey castles can be found in the Lune Valley and the ruins of a Cistercian abbey are preserved at </w:t>
      </w:r>
      <w:proofErr w:type="spellStart"/>
      <w:r w:rsidRPr="000F7C70">
        <w:t>Sawley</w:t>
      </w:r>
      <w:proofErr w:type="spellEnd"/>
      <w:r w:rsidRPr="000F7C70">
        <w:t>.</w:t>
      </w:r>
    </w:p>
    <w:p w:rsidR="002C0AE5" w:rsidRPr="000F7C70" w:rsidRDefault="002C0AE5" w:rsidP="002C0AE5"/>
    <w:p w:rsidR="008D66FB" w:rsidRPr="000F7C70" w:rsidRDefault="00C23CDE" w:rsidP="008D66FB">
      <w:r w:rsidRPr="000F7C70">
        <w:t>Overall, t</w:t>
      </w:r>
      <w:r w:rsidR="002C0AE5" w:rsidRPr="000F7C70">
        <w:t>he area holds almost 900 listed buildings and designated h</w:t>
      </w:r>
      <w:r w:rsidR="008E105D" w:rsidRPr="000F7C70">
        <w:t>eritage</w:t>
      </w:r>
      <w:r w:rsidR="002C0AE5" w:rsidRPr="000F7C70">
        <w:t xml:space="preserve"> assets (818 Listed Buildings, 48 Grade I and II* Listed Buildings, 20 Scheduled Monuments and one Registered Park and Garden).  </w:t>
      </w:r>
      <w:r w:rsidR="008D66FB" w:rsidRPr="000F7C70">
        <w:t>Collectively these historic and cultural elements of the environment serve to enrich the landscape</w:t>
      </w:r>
      <w:r w:rsidR="003845CD" w:rsidRPr="000F7C70">
        <w:t>'</w:t>
      </w:r>
      <w:r w:rsidR="008D66FB" w:rsidRPr="000F7C70">
        <w:t>s scenic quality, meaning and value.</w:t>
      </w:r>
    </w:p>
    <w:p w:rsidR="00B95319" w:rsidRPr="00EC4AAF" w:rsidRDefault="00B95319" w:rsidP="008D66FB">
      <w:pPr>
        <w:pStyle w:val="Heading5"/>
        <w:rPr>
          <w:highlight w:val="yellow"/>
        </w:rPr>
      </w:pPr>
      <w:bookmarkStart w:id="127" w:name="_Toc75970976"/>
      <w:bookmarkStart w:id="128" w:name="_Toc79639106"/>
      <w:bookmarkStart w:id="129" w:name="_Toc89580858"/>
      <w:bookmarkStart w:id="130" w:name="_Toc91064991"/>
      <w:bookmarkStart w:id="131" w:name="_Toc92877083"/>
      <w:bookmarkStart w:id="132" w:name="_Toc92952211"/>
      <w:bookmarkStart w:id="133" w:name="_Toc93398671"/>
      <w:bookmarkStart w:id="134" w:name="_Toc360450787"/>
    </w:p>
    <w:p w:rsidR="00C23CDE" w:rsidRPr="00582A73" w:rsidRDefault="008D66FB" w:rsidP="00C23CDE">
      <w:pPr>
        <w:pStyle w:val="Heading2"/>
      </w:pPr>
      <w:bookmarkStart w:id="135" w:name="_Toc527280940"/>
      <w:bookmarkStart w:id="136" w:name="_Toc527622948"/>
      <w:r w:rsidRPr="00582A73">
        <w:t>A Living Landscape</w:t>
      </w:r>
      <w:bookmarkEnd w:id="127"/>
      <w:bookmarkEnd w:id="128"/>
      <w:bookmarkEnd w:id="129"/>
      <w:bookmarkEnd w:id="130"/>
      <w:bookmarkEnd w:id="131"/>
      <w:bookmarkEnd w:id="132"/>
      <w:bookmarkEnd w:id="133"/>
      <w:bookmarkEnd w:id="134"/>
      <w:bookmarkEnd w:id="135"/>
      <w:bookmarkEnd w:id="136"/>
    </w:p>
    <w:p w:rsidR="0005322A" w:rsidRDefault="008D66FB" w:rsidP="008D66FB">
      <w:r w:rsidRPr="000F7C70">
        <w:t xml:space="preserve">The landscape of the Forest of Bowland has been managed by </w:t>
      </w:r>
      <w:r w:rsidR="00043A75" w:rsidRPr="000F7C70">
        <w:t>generations of farmers and land</w:t>
      </w:r>
      <w:r w:rsidRPr="000F7C70">
        <w:t>owners.</w:t>
      </w:r>
      <w:r w:rsidR="0005322A">
        <w:t xml:space="preserve">  </w:t>
      </w:r>
      <w:r w:rsidR="0005322A" w:rsidRPr="000F7C70">
        <w:t xml:space="preserve">Sheep and beef farming dominate the upland areas, while dairy farming remains </w:t>
      </w:r>
      <w:r w:rsidR="0005322A">
        <w:t>a significant</w:t>
      </w:r>
      <w:r w:rsidR="0005322A" w:rsidRPr="000F7C70">
        <w:t xml:space="preserve"> land use in t</w:t>
      </w:r>
      <w:r w:rsidR="0005322A">
        <w:t>he valleys</w:t>
      </w:r>
      <w:r w:rsidR="0005322A" w:rsidRPr="000F7C70">
        <w:t>.</w:t>
      </w:r>
    </w:p>
    <w:p w:rsidR="0005322A" w:rsidRDefault="0005322A" w:rsidP="008D66FB"/>
    <w:p w:rsidR="008D66FB" w:rsidRPr="000F7C70" w:rsidRDefault="008D66FB" w:rsidP="008D66FB">
      <w:r w:rsidRPr="000F7C70">
        <w:t xml:space="preserve">In the past some land management practices have caused damage to important wildlife areas and/or landscape features – for example, the draining of </w:t>
      </w:r>
      <w:r w:rsidR="003845CD" w:rsidRPr="000F7C70">
        <w:t>moorland</w:t>
      </w:r>
      <w:r w:rsidRPr="000F7C70">
        <w:t xml:space="preserve"> and meadows has caused a loss of species; and the fertilising and early harvesting of meadows has reduced the number of wildflowers. Today, however, stronger regulations are in place to help ensure that land management </w:t>
      </w:r>
      <w:r w:rsidR="0005322A">
        <w:t>can improve</w:t>
      </w:r>
      <w:r w:rsidRPr="000F7C70">
        <w:t xml:space="preserve"> habitats for wildlife, and management of features such as hedgerows and stone walls, rather than causing damage. </w:t>
      </w:r>
      <w:r w:rsidR="0005322A">
        <w:t xml:space="preserve">Some </w:t>
      </w:r>
      <w:r w:rsidRPr="000F7C70">
        <w:t xml:space="preserve">farmers </w:t>
      </w:r>
      <w:r w:rsidR="0005322A">
        <w:t xml:space="preserve">and land managers in Bowland </w:t>
      </w:r>
      <w:r w:rsidRPr="000F7C70">
        <w:t xml:space="preserve">have also become much more environmentally aware </w:t>
      </w:r>
      <w:r w:rsidR="0005322A">
        <w:t xml:space="preserve">over the last 30 years </w:t>
      </w:r>
      <w:r w:rsidRPr="000F7C70">
        <w:t xml:space="preserve">and many are now </w:t>
      </w:r>
      <w:r w:rsidR="00494A3A" w:rsidRPr="000F7C70">
        <w:t xml:space="preserve">using </w:t>
      </w:r>
      <w:proofErr w:type="spellStart"/>
      <w:r w:rsidR="00494A3A" w:rsidRPr="000F7C70">
        <w:t>agri</w:t>
      </w:r>
      <w:proofErr w:type="spellEnd"/>
      <w:r w:rsidR="00494A3A" w:rsidRPr="000F7C70">
        <w:t xml:space="preserve">-environment </w:t>
      </w:r>
      <w:r w:rsidR="0005322A">
        <w:t xml:space="preserve">support </w:t>
      </w:r>
      <w:r w:rsidR="00494A3A" w:rsidRPr="000F7C70">
        <w:t>s</w:t>
      </w:r>
      <w:r w:rsidR="00555D5D" w:rsidRPr="000F7C70">
        <w:t xml:space="preserve">chemes </w:t>
      </w:r>
      <w:r w:rsidRPr="000F7C70">
        <w:t>to conserve and enhance habitats for wildlife and manage important landscape features on their farms</w:t>
      </w:r>
      <w:r w:rsidR="00C2526D" w:rsidRPr="000F7C70">
        <w:t xml:space="preserve">.  </w:t>
      </w:r>
      <w:r w:rsidR="008C22A3" w:rsidRPr="000F7C70">
        <w:t>Some farmers</w:t>
      </w:r>
      <w:r w:rsidR="00C2526D" w:rsidRPr="000F7C70">
        <w:t xml:space="preserve"> have </w:t>
      </w:r>
      <w:r w:rsidR="008C22A3" w:rsidRPr="000F7C70">
        <w:t xml:space="preserve">also </w:t>
      </w:r>
      <w:r w:rsidR="00C36192">
        <w:t>adopt</w:t>
      </w:r>
      <w:r w:rsidR="00C2526D" w:rsidRPr="000F7C70">
        <w:t>ed more sustainable and efficient farmi</w:t>
      </w:r>
      <w:r w:rsidR="008C22A3" w:rsidRPr="000F7C70">
        <w:t xml:space="preserve">ng practices, whilst remaining sympathetic to the environment; particularly through initiatives such as Natural England's Catchment Sensitive Farming. </w:t>
      </w:r>
    </w:p>
    <w:p w:rsidR="008D66FB" w:rsidRPr="000F7C70" w:rsidRDefault="008D66FB" w:rsidP="008D66FB"/>
    <w:p w:rsidR="008D66FB" w:rsidRPr="000F7C70" w:rsidRDefault="008D66FB" w:rsidP="008D66FB">
      <w:r w:rsidRPr="000F7C70">
        <w:t xml:space="preserve">Extensive areas of moorland are managed specifically for grouse shooting. Management </w:t>
      </w:r>
      <w:r w:rsidR="003A5739">
        <w:t xml:space="preserve">often </w:t>
      </w:r>
      <w:r w:rsidRPr="000F7C70">
        <w:t xml:space="preserve">includes annual heather burning from October </w:t>
      </w:r>
      <w:r w:rsidRPr="000F7C70" w:rsidDel="00372E29">
        <w:t>to</w:t>
      </w:r>
      <w:r w:rsidRPr="000F7C70">
        <w:t xml:space="preserve"> mid-April, which encourages the growth of new young heather shoots as food for the </w:t>
      </w:r>
      <w:r w:rsidR="00F6407D" w:rsidRPr="000F7C70">
        <w:t xml:space="preserve">red </w:t>
      </w:r>
      <w:r w:rsidRPr="000F7C70">
        <w:t>grouse.</w:t>
      </w:r>
    </w:p>
    <w:p w:rsidR="00043A75" w:rsidRPr="000F7C70" w:rsidRDefault="00043A75" w:rsidP="008D66FB"/>
    <w:p w:rsidR="00AB58B3" w:rsidRPr="000F7C70" w:rsidRDefault="00AB58B3" w:rsidP="008D66FB">
      <w:r w:rsidRPr="000F7C70">
        <w:t xml:space="preserve">Much of </w:t>
      </w:r>
      <w:proofErr w:type="spellStart"/>
      <w:r w:rsidRPr="000F7C70">
        <w:t>Bowland's</w:t>
      </w:r>
      <w:proofErr w:type="spellEnd"/>
      <w:r w:rsidRPr="000F7C70">
        <w:t xml:space="preserve"> upland core also </w:t>
      </w:r>
      <w:r w:rsidR="00043A75" w:rsidRPr="000F7C70">
        <w:t>provide</w:t>
      </w:r>
      <w:r w:rsidRPr="000F7C70">
        <w:t>s</w:t>
      </w:r>
      <w:r w:rsidR="00043A75" w:rsidRPr="000F7C70">
        <w:t xml:space="preserve"> water for thousands of homes and businesses in Lancashire and the North West of England.</w:t>
      </w:r>
      <w:r w:rsidRPr="000F7C70">
        <w:t xml:space="preserve">  </w:t>
      </w:r>
      <w:r w:rsidR="00934C09">
        <w:t xml:space="preserve">The water utility company, </w:t>
      </w:r>
      <w:r w:rsidRPr="000F7C70">
        <w:t xml:space="preserve">United Utilities </w:t>
      </w:r>
      <w:r w:rsidR="00934C09">
        <w:t>owns</w:t>
      </w:r>
      <w:r w:rsidRPr="000F7C70">
        <w:t xml:space="preserve"> and manage</w:t>
      </w:r>
      <w:r w:rsidR="00934C09">
        <w:t>s</w:t>
      </w:r>
      <w:r w:rsidRPr="000F7C70">
        <w:t xml:space="preserve"> significant landholdings within the AONB as water catchment land.</w:t>
      </w:r>
    </w:p>
    <w:p w:rsidR="008D66FB" w:rsidRPr="000F7C70" w:rsidRDefault="00043A75" w:rsidP="008D66FB">
      <w:r w:rsidRPr="000F7C70">
        <w:t xml:space="preserve">  </w:t>
      </w:r>
    </w:p>
    <w:p w:rsidR="008D66FB" w:rsidRPr="000F7C70" w:rsidRDefault="008D66FB" w:rsidP="008D66FB">
      <w:r w:rsidRPr="000F7C70">
        <w:t>Many village communities were once reliant on manufacturing (such as cheese making), as well as local industry associated with lead mining and lime production. Nowadays, however, communities rely on a greater diversity of activities, in particular employment within the tourism industry.</w:t>
      </w:r>
    </w:p>
    <w:p w:rsidR="0061688E" w:rsidRPr="00EC4AAF" w:rsidRDefault="0061688E" w:rsidP="00C23CDE">
      <w:pPr>
        <w:pStyle w:val="Heading2"/>
        <w:rPr>
          <w:highlight w:val="yellow"/>
        </w:rPr>
      </w:pPr>
      <w:bookmarkStart w:id="137" w:name="_Toc75970973"/>
      <w:bookmarkStart w:id="138" w:name="_Toc79639103"/>
      <w:bookmarkStart w:id="139" w:name="_Toc89580855"/>
      <w:bookmarkStart w:id="140" w:name="_Toc91064992"/>
      <w:bookmarkStart w:id="141" w:name="_Toc92877084"/>
      <w:bookmarkStart w:id="142" w:name="_Toc92952212"/>
      <w:bookmarkStart w:id="143" w:name="_Toc93398672"/>
      <w:bookmarkStart w:id="144" w:name="_Toc360450788"/>
      <w:bookmarkEnd w:id="99"/>
      <w:bookmarkEnd w:id="100"/>
      <w:bookmarkEnd w:id="101"/>
      <w:bookmarkEnd w:id="102"/>
    </w:p>
    <w:p w:rsidR="008D66FB" w:rsidRPr="00582A73" w:rsidRDefault="008D66FB" w:rsidP="00C23CDE">
      <w:pPr>
        <w:pStyle w:val="Heading2"/>
      </w:pPr>
      <w:bookmarkStart w:id="145" w:name="_Toc527280941"/>
      <w:bookmarkStart w:id="146" w:name="_Toc527622949"/>
      <w:r w:rsidRPr="00582A73">
        <w:t>Delicious Local Food and Drink</w:t>
      </w:r>
      <w:bookmarkEnd w:id="137"/>
      <w:bookmarkEnd w:id="138"/>
      <w:bookmarkEnd w:id="139"/>
      <w:bookmarkEnd w:id="140"/>
      <w:bookmarkEnd w:id="141"/>
      <w:bookmarkEnd w:id="142"/>
      <w:bookmarkEnd w:id="143"/>
      <w:bookmarkEnd w:id="144"/>
      <w:bookmarkEnd w:id="145"/>
      <w:bookmarkEnd w:id="146"/>
    </w:p>
    <w:p w:rsidR="00C807F6" w:rsidRPr="000F7C70" w:rsidRDefault="008D66FB" w:rsidP="008D66FB">
      <w:r w:rsidRPr="000F7C70">
        <w:t>Delicious local food and drink is a special quality of the Forest of Bowland AONB - not only because it supports the economy, but also because it is an important factor in the area’s unique sense of place.</w:t>
      </w:r>
      <w:r w:rsidR="00C807F6" w:rsidRPr="000F7C70">
        <w:t xml:space="preserve">  The traditional f</w:t>
      </w:r>
      <w:r w:rsidRPr="000F7C70">
        <w:t xml:space="preserve">arming methods have helped to shape the </w:t>
      </w:r>
      <w:r w:rsidR="00C807F6" w:rsidRPr="000F7C70">
        <w:t xml:space="preserve">AONB's </w:t>
      </w:r>
      <w:r w:rsidRPr="000F7C70">
        <w:t xml:space="preserve">landscape over time, including areas of rough grazing and open moorland, patterns of pastoral fields enclosed by distinctive dry stone-walls and hedgerows, farmsteads, barns and working villages. </w:t>
      </w:r>
      <w:r w:rsidR="00CB1234" w:rsidRPr="000F7C70">
        <w:t>The complexity of th</w:t>
      </w:r>
      <w:r w:rsidR="00C807F6" w:rsidRPr="000F7C70">
        <w:t xml:space="preserve">is </w:t>
      </w:r>
      <w:r w:rsidR="00555D5D" w:rsidRPr="000F7C70">
        <w:t>landscape provides for a wide variety of farm production systems. This complexity is reflected in the local food offer.</w:t>
      </w:r>
      <w:r w:rsidR="00C807F6" w:rsidRPr="000F7C70">
        <w:t xml:space="preserve">  </w:t>
      </w:r>
    </w:p>
    <w:p w:rsidR="00C807F6" w:rsidRPr="000F7C70" w:rsidRDefault="00C807F6" w:rsidP="00C807F6"/>
    <w:p w:rsidR="008D66FB" w:rsidRPr="00EC4AAF" w:rsidDel="009B763B" w:rsidRDefault="00C807F6" w:rsidP="008D66FB">
      <w:pPr>
        <w:rPr>
          <w:highlight w:val="yellow"/>
        </w:rPr>
      </w:pPr>
      <w:r w:rsidRPr="000F7C70">
        <w:lastRenderedPageBreak/>
        <w:t xml:space="preserve">As </w:t>
      </w:r>
      <w:r w:rsidR="005A5AFF">
        <w:t>you would expect in</w:t>
      </w:r>
      <w:r w:rsidRPr="000F7C70">
        <w:t xml:space="preserve"> a sheep and beef farming area, you can find delicious local lamb and beef, as well as pork and even wild boar. The area also offers classic and modern varieties of Lancashire cheese</w:t>
      </w:r>
      <w:r w:rsidR="005A5AFF">
        <w:t>s</w:t>
      </w:r>
      <w:r w:rsidRPr="000F7C70">
        <w:t>, milk and ice cream and supports several organic farms and market gardens. There are also several farmers’ markets around Bowland where you ca</w:t>
      </w:r>
      <w:r w:rsidR="00AB58B3" w:rsidRPr="000F7C70">
        <w:t>n meet the producers and taste and buy their local produce</w:t>
      </w:r>
      <w:r w:rsidRPr="000F7C70">
        <w:t>.</w:t>
      </w:r>
      <w:r w:rsidR="00CE6F8F" w:rsidRPr="000F7C70">
        <w:t xml:space="preserve">  </w:t>
      </w:r>
      <w:r w:rsidR="008D66FB" w:rsidRPr="000F7C70">
        <w:t xml:space="preserve">By supporting those farmers who choose </w:t>
      </w:r>
      <w:r w:rsidR="00A60C21">
        <w:t xml:space="preserve">high nature value </w:t>
      </w:r>
      <w:r w:rsidR="008D66FB" w:rsidRPr="000F7C70">
        <w:t>farming</w:t>
      </w:r>
      <w:r w:rsidR="00A60C21">
        <w:t>, whilst continuing to produce food</w:t>
      </w:r>
      <w:r w:rsidR="008D66FB" w:rsidRPr="000F7C70">
        <w:t xml:space="preserve">, the AONB aims to help protect the Bowland landscape for this and future generations.  </w:t>
      </w:r>
    </w:p>
    <w:p w:rsidR="008D66FB" w:rsidRPr="00EC4AAF" w:rsidRDefault="008D66FB" w:rsidP="008D66FB">
      <w:pPr>
        <w:pStyle w:val="ListBullet"/>
        <w:numPr>
          <w:ilvl w:val="0"/>
          <w:numId w:val="0"/>
        </w:numPr>
        <w:ind w:left="284" w:hanging="284"/>
        <w:rPr>
          <w:highlight w:val="yellow"/>
        </w:rPr>
      </w:pPr>
    </w:p>
    <w:p w:rsidR="008D66FB" w:rsidRPr="00582A73" w:rsidRDefault="008D66FB" w:rsidP="008E105D">
      <w:pPr>
        <w:pStyle w:val="Heading2"/>
      </w:pPr>
      <w:bookmarkStart w:id="147" w:name="_Toc92877085"/>
      <w:bookmarkStart w:id="148" w:name="_Toc92952213"/>
      <w:bookmarkStart w:id="149" w:name="_Toc93398673"/>
      <w:bookmarkStart w:id="150" w:name="_Toc360450789"/>
      <w:bookmarkStart w:id="151" w:name="_Toc527280942"/>
      <w:bookmarkStart w:id="152" w:name="_Toc527622950"/>
      <w:r w:rsidRPr="00582A73">
        <w:t>A Place to Enjoy and Keep Special</w:t>
      </w:r>
      <w:bookmarkEnd w:id="147"/>
      <w:bookmarkEnd w:id="148"/>
      <w:bookmarkEnd w:id="149"/>
      <w:bookmarkEnd w:id="150"/>
      <w:bookmarkEnd w:id="151"/>
      <w:bookmarkEnd w:id="152"/>
    </w:p>
    <w:p w:rsidR="008D66FB" w:rsidRPr="000F7C70" w:rsidRDefault="008D66FB" w:rsidP="008D66FB">
      <w:r w:rsidRPr="000F7C70">
        <w:t>The purpose of AONB designation is to conserve and enhance the natural beauty of the area, whilst having regard to the social and economic needs of the landowners, farmers and communities. The AONB also has a responsibility to meet the demands for recreation and tourism, but only if this is consistent with protecting the natural beauty of the area. It is for this reason that the AONB Partnership has promoted the concept of sustainable tourism within the Forest of Bowland: tourism that is dependent upon the area’s environment, and which seeks to conserve and enhance that environment, not detract from it.</w:t>
      </w:r>
    </w:p>
    <w:p w:rsidR="008D66FB" w:rsidRPr="000F7C70" w:rsidRDefault="008D66FB" w:rsidP="008D66FB"/>
    <w:p w:rsidR="00454298" w:rsidRPr="000F7C70" w:rsidRDefault="00454298" w:rsidP="008D66FB">
      <w:pPr>
        <w:rPr>
          <w:rFonts w:eastAsia="Calibri"/>
          <w:lang w:eastAsia="en-US"/>
        </w:rPr>
      </w:pPr>
      <w:r w:rsidRPr="000F7C70">
        <w:rPr>
          <w:rFonts w:eastAsia="Calibri"/>
          <w:lang w:eastAsia="en-US"/>
        </w:rPr>
        <w:t>The AONB is a popular visitor destination for the surrounding urban settlements of Lancashire</w:t>
      </w:r>
      <w:r w:rsidR="00A60C21">
        <w:rPr>
          <w:rFonts w:eastAsia="Calibri"/>
          <w:lang w:eastAsia="en-US"/>
        </w:rPr>
        <w:t>, Greater Manchester, Merseyside</w:t>
      </w:r>
      <w:r w:rsidRPr="000F7C70">
        <w:rPr>
          <w:rFonts w:eastAsia="Calibri"/>
          <w:lang w:eastAsia="en-US"/>
        </w:rPr>
        <w:t xml:space="preserve"> and West Yorkshire. Its relatively ‘undiscovered’ character is highly valued and generates loyalty amongst local people, day visitors and increasingly staying visitors.</w:t>
      </w:r>
      <w:r w:rsidR="00555D5D" w:rsidRPr="000F7C70">
        <w:t xml:space="preserve"> It is the combination of open moorland, and the ever-changing geography along the lower lying river valleys that not only gives the area its very own character, but also makes it a great destination for walkers, cyclists and wildlife enthusiasts.</w:t>
      </w:r>
      <w:r w:rsidR="00555D5D" w:rsidRPr="000F7C70">
        <w:rPr>
          <w:rFonts w:eastAsia="Calibri"/>
          <w:lang w:eastAsia="en-US"/>
        </w:rPr>
        <w:t xml:space="preserve">  </w:t>
      </w:r>
      <w:r w:rsidRPr="000F7C70">
        <w:rPr>
          <w:color w:val="333333"/>
        </w:rPr>
        <w:t>Although w</w:t>
      </w:r>
      <w:r w:rsidRPr="000F7C70">
        <w:rPr>
          <w:rFonts w:eastAsia="Calibri"/>
          <w:lang w:eastAsia="en-US"/>
        </w:rPr>
        <w:t xml:space="preserve">alking is the main activity </w:t>
      </w:r>
      <w:r w:rsidR="00A60C21">
        <w:rPr>
          <w:rFonts w:eastAsia="Calibri"/>
          <w:lang w:eastAsia="en-US"/>
        </w:rPr>
        <w:t xml:space="preserve">pursued </w:t>
      </w:r>
      <w:r w:rsidRPr="000F7C70">
        <w:rPr>
          <w:rFonts w:eastAsia="Calibri"/>
          <w:lang w:eastAsia="en-US"/>
        </w:rPr>
        <w:t xml:space="preserve">within the </w:t>
      </w:r>
      <w:r w:rsidR="00555D5D" w:rsidRPr="000F7C70">
        <w:rPr>
          <w:rFonts w:eastAsia="Calibri"/>
          <w:lang w:eastAsia="en-US"/>
        </w:rPr>
        <w:t>area</w:t>
      </w:r>
      <w:r w:rsidRPr="000F7C70">
        <w:rPr>
          <w:rFonts w:eastAsia="Calibri"/>
          <w:lang w:eastAsia="en-US"/>
        </w:rPr>
        <w:t xml:space="preserve">, there are many opportunities to </w:t>
      </w:r>
      <w:r w:rsidR="00555D5D" w:rsidRPr="000F7C70">
        <w:rPr>
          <w:rFonts w:eastAsia="Calibri"/>
          <w:lang w:eastAsia="en-US"/>
        </w:rPr>
        <w:t>enjoy</w:t>
      </w:r>
      <w:r w:rsidRPr="000F7C70">
        <w:rPr>
          <w:rFonts w:eastAsia="Calibri"/>
          <w:lang w:eastAsia="en-US"/>
        </w:rPr>
        <w:t xml:space="preserve"> other activities such as mountain biking, horse riding, fishing, canoeing, gliding and paragliding.</w:t>
      </w:r>
    </w:p>
    <w:p w:rsidR="00555D5D" w:rsidRPr="000F7C70" w:rsidRDefault="00555D5D" w:rsidP="008D66FB">
      <w:pPr>
        <w:rPr>
          <w:rFonts w:eastAsia="Calibri"/>
          <w:lang w:eastAsia="en-US"/>
        </w:rPr>
      </w:pPr>
    </w:p>
    <w:p w:rsidR="00555D5D" w:rsidRPr="00336494" w:rsidRDefault="00555D5D" w:rsidP="00555D5D">
      <w:r w:rsidRPr="000F7C70">
        <w:t xml:space="preserve">Over recent years, the AONB </w:t>
      </w:r>
      <w:r w:rsidR="002F1154" w:rsidRPr="000F7C70">
        <w:t xml:space="preserve">Partnership </w:t>
      </w:r>
      <w:r w:rsidRPr="000F7C70">
        <w:t xml:space="preserve">has led the way in </w:t>
      </w:r>
      <w:r w:rsidR="002F1154" w:rsidRPr="000F7C70">
        <w:t>helping to develop sustainable</w:t>
      </w:r>
      <w:r w:rsidRPr="000F7C70">
        <w:t xml:space="preserve"> tourism that takes account of its current and future economic, socia</w:t>
      </w:r>
      <w:r w:rsidR="00A60C21">
        <w:t>l and environmental impacts.</w:t>
      </w:r>
    </w:p>
    <w:p w:rsidR="00401C4C" w:rsidRPr="00A04BD6" w:rsidRDefault="00401C4C" w:rsidP="00401C4C"/>
    <w:p w:rsidR="00401C4C" w:rsidRPr="00A04BD6" w:rsidRDefault="00401C4C" w:rsidP="00D91B4E">
      <w:pPr>
        <w:pStyle w:val="Heading1"/>
      </w:pPr>
      <w:bookmarkStart w:id="153" w:name="_Toc75970962"/>
      <w:bookmarkStart w:id="154" w:name="_Toc79639091"/>
      <w:bookmarkStart w:id="155" w:name="_Toc89580843"/>
      <w:bookmarkStart w:id="156" w:name="_Toc91064984"/>
      <w:bookmarkStart w:id="157" w:name="_Toc92877069"/>
      <w:bookmarkStart w:id="158" w:name="_Toc92952197"/>
      <w:bookmarkStart w:id="159" w:name="_Toc93398657"/>
      <w:bookmarkStart w:id="160" w:name="_Toc360450774"/>
      <w:bookmarkStart w:id="161" w:name="_Toc527622951"/>
      <w:r w:rsidRPr="00A04BD6">
        <w:lastRenderedPageBreak/>
        <w:t>THE AONB PARTNERSHIP</w:t>
      </w:r>
      <w:bookmarkEnd w:id="153"/>
      <w:bookmarkEnd w:id="154"/>
      <w:bookmarkEnd w:id="155"/>
      <w:bookmarkEnd w:id="156"/>
      <w:bookmarkEnd w:id="157"/>
      <w:bookmarkEnd w:id="158"/>
      <w:bookmarkEnd w:id="159"/>
      <w:bookmarkEnd w:id="160"/>
      <w:bookmarkEnd w:id="161"/>
    </w:p>
    <w:p w:rsidR="00401C4C" w:rsidRPr="00A04BD6" w:rsidRDefault="00401C4C" w:rsidP="00401C4C"/>
    <w:p w:rsidR="00401C4C" w:rsidRPr="003F4F9F" w:rsidRDefault="00EC4AAF" w:rsidP="00401C4C">
      <w:pPr>
        <w:widowControl w:val="0"/>
        <w:autoSpaceDE w:val="0"/>
        <w:autoSpaceDN w:val="0"/>
        <w:adjustRightInd w:val="0"/>
        <w:rPr>
          <w:i/>
          <w:color w:val="000000"/>
          <w:szCs w:val="22"/>
          <w:lang w:val="en-US"/>
        </w:rPr>
      </w:pPr>
      <w:r>
        <w:rPr>
          <w:i/>
          <w:color w:val="000000"/>
          <w:szCs w:val="22"/>
          <w:lang w:val="en-US"/>
        </w:rPr>
        <w:t>Much of the</w:t>
      </w:r>
      <w:r w:rsidR="00401C4C" w:rsidRPr="003F4F9F">
        <w:rPr>
          <w:i/>
          <w:color w:val="000000"/>
          <w:szCs w:val="22"/>
          <w:lang w:val="en-US"/>
        </w:rPr>
        <w:t xml:space="preserve"> land in the Forest of Bowland AONB is privately owned and </w:t>
      </w:r>
      <w:r w:rsidR="007E43DA">
        <w:rPr>
          <w:i/>
          <w:color w:val="000000"/>
          <w:szCs w:val="22"/>
          <w:lang w:val="en-US"/>
        </w:rPr>
        <w:t xml:space="preserve">primarily </w:t>
      </w:r>
      <w:r w:rsidR="00401C4C" w:rsidRPr="003F4F9F">
        <w:rPr>
          <w:i/>
          <w:color w:val="000000"/>
          <w:szCs w:val="22"/>
          <w:lang w:val="en-US"/>
        </w:rPr>
        <w:t xml:space="preserve">used for </w:t>
      </w:r>
      <w:r>
        <w:rPr>
          <w:i/>
          <w:color w:val="000000"/>
          <w:szCs w:val="22"/>
          <w:lang w:val="en-US"/>
        </w:rPr>
        <w:t>farming, game shooting and water</w:t>
      </w:r>
      <w:r w:rsidR="00736C69">
        <w:rPr>
          <w:i/>
          <w:color w:val="000000"/>
          <w:szCs w:val="22"/>
          <w:lang w:val="en-US"/>
        </w:rPr>
        <w:t xml:space="preserve"> supply.</w:t>
      </w:r>
      <w:r w:rsidR="00401C4C" w:rsidRPr="003F4F9F">
        <w:rPr>
          <w:i/>
          <w:color w:val="000000"/>
          <w:szCs w:val="22"/>
          <w:lang w:val="en-US"/>
        </w:rPr>
        <w:t xml:space="preserve"> </w:t>
      </w:r>
      <w:r>
        <w:rPr>
          <w:i/>
          <w:color w:val="000000"/>
          <w:szCs w:val="22"/>
          <w:lang w:val="en-US"/>
        </w:rPr>
        <w:t>Nevertheless, the use of the area for recreation</w:t>
      </w:r>
      <w:r w:rsidR="00401C4C" w:rsidRPr="003F4F9F">
        <w:rPr>
          <w:i/>
          <w:color w:val="000000"/>
          <w:szCs w:val="22"/>
          <w:lang w:val="en-US"/>
        </w:rPr>
        <w:t xml:space="preserve"> and tourism </w:t>
      </w:r>
      <w:r>
        <w:rPr>
          <w:i/>
          <w:color w:val="000000"/>
          <w:szCs w:val="22"/>
          <w:lang w:val="en-US"/>
        </w:rPr>
        <w:t xml:space="preserve">has </w:t>
      </w:r>
      <w:r w:rsidR="00471809">
        <w:rPr>
          <w:i/>
          <w:color w:val="000000"/>
          <w:szCs w:val="22"/>
          <w:lang w:val="en-US"/>
        </w:rPr>
        <w:t>become increasingly important</w:t>
      </w:r>
      <w:r w:rsidR="00736C69">
        <w:rPr>
          <w:i/>
          <w:color w:val="000000"/>
          <w:szCs w:val="22"/>
          <w:lang w:val="en-US"/>
        </w:rPr>
        <w:t xml:space="preserve"> </w:t>
      </w:r>
      <w:r w:rsidR="00C15CB5">
        <w:rPr>
          <w:i/>
          <w:color w:val="000000"/>
          <w:szCs w:val="22"/>
          <w:lang w:val="en-US"/>
        </w:rPr>
        <w:t>over recent decades</w:t>
      </w:r>
      <w:r w:rsidR="00401C4C" w:rsidRPr="003F4F9F">
        <w:rPr>
          <w:i/>
          <w:color w:val="000000"/>
          <w:szCs w:val="22"/>
          <w:lang w:val="en-US"/>
        </w:rPr>
        <w:t xml:space="preserve">. The co-operation of those involved in </w:t>
      </w:r>
      <w:r>
        <w:rPr>
          <w:i/>
          <w:color w:val="000000"/>
          <w:szCs w:val="22"/>
          <w:lang w:val="en-US"/>
        </w:rPr>
        <w:t>land</w:t>
      </w:r>
      <w:r w:rsidR="00736C69">
        <w:rPr>
          <w:i/>
          <w:color w:val="000000"/>
          <w:szCs w:val="22"/>
          <w:lang w:val="en-US"/>
        </w:rPr>
        <w:t xml:space="preserve"> management</w:t>
      </w:r>
      <w:r w:rsidR="00401C4C" w:rsidRPr="003F4F9F">
        <w:rPr>
          <w:i/>
          <w:color w:val="000000"/>
          <w:szCs w:val="22"/>
          <w:lang w:val="en-US"/>
        </w:rPr>
        <w:t>, tourism and development</w:t>
      </w:r>
      <w:r>
        <w:rPr>
          <w:i/>
          <w:color w:val="000000"/>
          <w:szCs w:val="22"/>
          <w:lang w:val="en-US"/>
        </w:rPr>
        <w:t xml:space="preserve"> management</w:t>
      </w:r>
      <w:r w:rsidR="00401C4C" w:rsidRPr="003F4F9F">
        <w:rPr>
          <w:i/>
          <w:color w:val="000000"/>
          <w:szCs w:val="22"/>
          <w:lang w:val="en-US"/>
        </w:rPr>
        <w:t xml:space="preserve"> is th</w:t>
      </w:r>
      <w:r w:rsidR="00736C69">
        <w:rPr>
          <w:i/>
          <w:color w:val="000000"/>
          <w:szCs w:val="22"/>
          <w:lang w:val="en-US"/>
        </w:rPr>
        <w:t>erefore vital to the</w:t>
      </w:r>
      <w:r w:rsidR="00401C4C" w:rsidRPr="003F4F9F">
        <w:rPr>
          <w:i/>
          <w:color w:val="000000"/>
          <w:szCs w:val="22"/>
          <w:lang w:val="en-US"/>
        </w:rPr>
        <w:t xml:space="preserve"> </w:t>
      </w:r>
      <w:r w:rsidR="00502718">
        <w:rPr>
          <w:i/>
          <w:color w:val="000000"/>
          <w:szCs w:val="22"/>
          <w:lang w:val="en-US"/>
        </w:rPr>
        <w:t xml:space="preserve">successful </w:t>
      </w:r>
      <w:r w:rsidR="0027008F">
        <w:rPr>
          <w:i/>
          <w:color w:val="000000"/>
          <w:szCs w:val="22"/>
          <w:lang w:val="en-US"/>
        </w:rPr>
        <w:t>management of the AONB.</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401C4C" w:rsidP="00A304D2">
      <w:pPr>
        <w:pStyle w:val="Heading2"/>
        <w:rPr>
          <w:lang w:val="en-US"/>
        </w:rPr>
      </w:pPr>
      <w:bookmarkStart w:id="162" w:name="_Toc75970963"/>
      <w:bookmarkStart w:id="163" w:name="_Toc79639092"/>
      <w:bookmarkStart w:id="164" w:name="_Toc89580844"/>
      <w:bookmarkStart w:id="165" w:name="_Toc92877070"/>
      <w:bookmarkStart w:id="166" w:name="_Toc92952198"/>
      <w:bookmarkStart w:id="167" w:name="_Toc93398658"/>
      <w:bookmarkStart w:id="168" w:name="_Toc360450775"/>
      <w:bookmarkStart w:id="169" w:name="_Toc527280944"/>
      <w:bookmarkStart w:id="170" w:name="_Toc527622952"/>
      <w:r w:rsidRPr="000C702B">
        <w:rPr>
          <w:lang w:val="en-US"/>
        </w:rPr>
        <w:t>Joint Advisory Committee</w:t>
      </w:r>
      <w:bookmarkEnd w:id="162"/>
      <w:r w:rsidRPr="000C702B">
        <w:rPr>
          <w:lang w:val="en-US"/>
        </w:rPr>
        <w:t xml:space="preserve"> (JAC)</w:t>
      </w:r>
      <w:bookmarkEnd w:id="163"/>
      <w:bookmarkEnd w:id="164"/>
      <w:bookmarkEnd w:id="165"/>
      <w:bookmarkEnd w:id="166"/>
      <w:bookmarkEnd w:id="167"/>
      <w:bookmarkEnd w:id="168"/>
      <w:bookmarkEnd w:id="169"/>
      <w:bookmarkEnd w:id="170"/>
    </w:p>
    <w:p w:rsidR="00401C4C" w:rsidRDefault="00F0223D" w:rsidP="00401C4C">
      <w:pPr>
        <w:widowControl w:val="0"/>
        <w:autoSpaceDE w:val="0"/>
        <w:autoSpaceDN w:val="0"/>
        <w:adjustRightInd w:val="0"/>
        <w:rPr>
          <w:color w:val="000000"/>
          <w:szCs w:val="22"/>
          <w:lang w:val="en-US"/>
        </w:rPr>
      </w:pPr>
      <w:r>
        <w:rPr>
          <w:color w:val="000000"/>
          <w:szCs w:val="22"/>
          <w:lang w:val="en-US"/>
        </w:rPr>
        <w:t>Delivery of the</w:t>
      </w:r>
      <w:r w:rsidR="00BC188C">
        <w:rPr>
          <w:color w:val="000000"/>
          <w:szCs w:val="22"/>
          <w:lang w:val="en-US"/>
        </w:rPr>
        <w:t xml:space="preserve"> AONB Management P</w:t>
      </w:r>
      <w:r w:rsidR="000F0F8B">
        <w:rPr>
          <w:color w:val="000000"/>
          <w:szCs w:val="22"/>
          <w:lang w:val="en-US"/>
        </w:rPr>
        <w:t xml:space="preserve">lan </w:t>
      </w:r>
      <w:r>
        <w:rPr>
          <w:color w:val="000000"/>
          <w:szCs w:val="22"/>
          <w:lang w:val="en-US"/>
        </w:rPr>
        <w:t xml:space="preserve">is </w:t>
      </w:r>
      <w:r w:rsidR="00401C4C" w:rsidRPr="000C702B">
        <w:rPr>
          <w:color w:val="000000"/>
          <w:szCs w:val="22"/>
          <w:lang w:val="en-US"/>
        </w:rPr>
        <w:t>encourage</w:t>
      </w:r>
      <w:r>
        <w:rPr>
          <w:color w:val="000000"/>
          <w:szCs w:val="22"/>
          <w:lang w:val="en-US"/>
        </w:rPr>
        <w:t>d</w:t>
      </w:r>
      <w:r w:rsidR="00401C4C" w:rsidRPr="000C702B">
        <w:rPr>
          <w:color w:val="000000"/>
          <w:szCs w:val="22"/>
          <w:lang w:val="en-US"/>
        </w:rPr>
        <w:t xml:space="preserve"> throug</w:t>
      </w:r>
      <w:r w:rsidR="00736C69">
        <w:rPr>
          <w:color w:val="000000"/>
          <w:szCs w:val="22"/>
          <w:lang w:val="en-US"/>
        </w:rPr>
        <w:t xml:space="preserve">h effective partnership working, rather than </w:t>
      </w:r>
      <w:r w:rsidR="00BC188C">
        <w:rPr>
          <w:color w:val="000000"/>
          <w:szCs w:val="22"/>
          <w:lang w:val="en-US"/>
        </w:rPr>
        <w:t xml:space="preserve">through </w:t>
      </w:r>
      <w:r w:rsidR="00401C4C" w:rsidRPr="000C702B">
        <w:rPr>
          <w:color w:val="000000"/>
          <w:szCs w:val="22"/>
          <w:lang w:val="en-US"/>
        </w:rPr>
        <w:t xml:space="preserve">enforcement. </w:t>
      </w:r>
      <w:r w:rsidR="00BC188C">
        <w:rPr>
          <w:color w:val="000000"/>
          <w:szCs w:val="22"/>
          <w:lang w:val="en-US"/>
        </w:rPr>
        <w:t>Since it was constituted in 1986, the</w:t>
      </w:r>
      <w:r w:rsidR="00401C4C" w:rsidRPr="000C702B">
        <w:rPr>
          <w:color w:val="000000"/>
          <w:szCs w:val="22"/>
          <w:lang w:val="en-US"/>
        </w:rPr>
        <w:t xml:space="preserve"> Joint Advisory Committee (JAC) </w:t>
      </w:r>
      <w:r w:rsidR="00BC188C">
        <w:rPr>
          <w:color w:val="000000"/>
          <w:szCs w:val="22"/>
          <w:lang w:val="en-US"/>
        </w:rPr>
        <w:t>has been</w:t>
      </w:r>
      <w:r w:rsidR="00401C4C" w:rsidRPr="000C702B">
        <w:rPr>
          <w:color w:val="000000"/>
          <w:szCs w:val="22"/>
          <w:lang w:val="en-US"/>
        </w:rPr>
        <w:t xml:space="preserve"> responsible for </w:t>
      </w:r>
      <w:r w:rsidR="00252A0D">
        <w:rPr>
          <w:color w:val="000000"/>
          <w:szCs w:val="22"/>
          <w:lang w:val="en-US"/>
        </w:rPr>
        <w:t xml:space="preserve">strategic </w:t>
      </w:r>
      <w:r w:rsidR="00736C69">
        <w:rPr>
          <w:color w:val="000000"/>
          <w:szCs w:val="22"/>
          <w:lang w:val="en-US"/>
        </w:rPr>
        <w:t xml:space="preserve">liaison and </w:t>
      </w:r>
      <w:r w:rsidR="00252A0D">
        <w:rPr>
          <w:color w:val="000000"/>
          <w:szCs w:val="22"/>
          <w:lang w:val="en-US"/>
        </w:rPr>
        <w:t>decision-making</w:t>
      </w:r>
      <w:r w:rsidR="009B476A">
        <w:rPr>
          <w:color w:val="000000"/>
          <w:szCs w:val="22"/>
          <w:lang w:val="en-US"/>
        </w:rPr>
        <w:t xml:space="preserve"> </w:t>
      </w:r>
      <w:r w:rsidR="00401C4C" w:rsidRPr="000C702B">
        <w:rPr>
          <w:color w:val="000000"/>
          <w:szCs w:val="22"/>
          <w:lang w:val="en-US"/>
        </w:rPr>
        <w:t xml:space="preserve">between the </w:t>
      </w:r>
      <w:r w:rsidR="009B476A">
        <w:rPr>
          <w:color w:val="000000"/>
          <w:szCs w:val="22"/>
          <w:lang w:val="en-US"/>
        </w:rPr>
        <w:t xml:space="preserve">wide </w:t>
      </w:r>
      <w:r w:rsidR="00401C4C" w:rsidRPr="000C702B">
        <w:rPr>
          <w:color w:val="000000"/>
          <w:szCs w:val="22"/>
          <w:lang w:val="en-US"/>
        </w:rPr>
        <w:t xml:space="preserve">range of </w:t>
      </w:r>
      <w:r w:rsidR="00736C69">
        <w:rPr>
          <w:color w:val="000000"/>
          <w:szCs w:val="22"/>
          <w:lang w:val="en-US"/>
        </w:rPr>
        <w:t xml:space="preserve">partner </w:t>
      </w:r>
      <w:proofErr w:type="spellStart"/>
      <w:r w:rsidR="00401C4C" w:rsidRPr="000C702B">
        <w:rPr>
          <w:color w:val="000000"/>
          <w:szCs w:val="22"/>
          <w:lang w:val="en-US"/>
        </w:rPr>
        <w:t>organisations</w:t>
      </w:r>
      <w:proofErr w:type="spellEnd"/>
      <w:r w:rsidR="00401C4C" w:rsidRPr="000C702B">
        <w:rPr>
          <w:color w:val="000000"/>
          <w:szCs w:val="22"/>
          <w:lang w:val="en-US"/>
        </w:rPr>
        <w:t xml:space="preserve"> and interests within the AONB.</w:t>
      </w:r>
    </w:p>
    <w:p w:rsidR="00F6350E" w:rsidRDefault="00F6350E" w:rsidP="00401C4C">
      <w:pPr>
        <w:widowControl w:val="0"/>
        <w:autoSpaceDE w:val="0"/>
        <w:autoSpaceDN w:val="0"/>
        <w:adjustRightInd w:val="0"/>
        <w:rPr>
          <w:color w:val="000000"/>
          <w:szCs w:val="22"/>
          <w:lang w:val="en-US"/>
        </w:rPr>
      </w:pPr>
    </w:p>
    <w:p w:rsidR="00F6350E" w:rsidRPr="00F6350E" w:rsidRDefault="00F6350E" w:rsidP="00F6350E">
      <w:pPr>
        <w:pStyle w:val="NormalBold"/>
        <w:rPr>
          <w:b w:val="0"/>
        </w:rPr>
      </w:pPr>
      <w:r w:rsidRPr="00F6350E">
        <w:rPr>
          <w:b w:val="0"/>
        </w:rPr>
        <w:t xml:space="preserve">The AONB </w:t>
      </w:r>
      <w:r>
        <w:rPr>
          <w:b w:val="0"/>
        </w:rPr>
        <w:t>JAC</w:t>
      </w:r>
      <w:r w:rsidRPr="00F6350E">
        <w:rPr>
          <w:b w:val="0"/>
        </w:rPr>
        <w:t xml:space="preserve"> objectives are to:</w:t>
      </w:r>
    </w:p>
    <w:p w:rsidR="00F6350E" w:rsidRPr="00F6350E" w:rsidRDefault="00F6350E" w:rsidP="00F6350E">
      <w:pPr>
        <w:pStyle w:val="NormalBold"/>
        <w:rPr>
          <w:b w:val="0"/>
        </w:rPr>
      </w:pPr>
    </w:p>
    <w:p w:rsidR="00F6350E" w:rsidRPr="00F6350E" w:rsidRDefault="00736C69" w:rsidP="00F6350E">
      <w:pPr>
        <w:pStyle w:val="ListBullet"/>
        <w:rPr>
          <w:szCs w:val="22"/>
          <w:lang w:val="en-US"/>
        </w:rPr>
      </w:pPr>
      <w:r>
        <w:rPr>
          <w:szCs w:val="22"/>
          <w:lang w:val="en-US"/>
        </w:rPr>
        <w:t>Protect, c</w:t>
      </w:r>
      <w:r w:rsidR="00F6350E" w:rsidRPr="00F6350E">
        <w:rPr>
          <w:szCs w:val="22"/>
          <w:lang w:val="en-US"/>
        </w:rPr>
        <w:t>onserve and enhance the natural and cultural heritage of the Forest of Bowland AONB</w:t>
      </w:r>
    </w:p>
    <w:p w:rsidR="00F6350E" w:rsidRPr="00F6350E" w:rsidRDefault="00F6350E" w:rsidP="00F6350E">
      <w:pPr>
        <w:pStyle w:val="ListBullet"/>
        <w:rPr>
          <w:szCs w:val="22"/>
          <w:lang w:val="en-US"/>
        </w:rPr>
      </w:pPr>
      <w:r w:rsidRPr="00F6350E">
        <w:rPr>
          <w:szCs w:val="22"/>
          <w:lang w:val="en-US"/>
        </w:rPr>
        <w:t>Promote the sustainable social and economic development of the area, particularly where such activity conserves and enhances the environmen</w:t>
      </w:r>
      <w:r w:rsidR="00F0223D">
        <w:rPr>
          <w:szCs w:val="22"/>
          <w:lang w:val="en-US"/>
        </w:rPr>
        <w:t>t</w:t>
      </w:r>
    </w:p>
    <w:p w:rsidR="00F6350E" w:rsidRPr="00F6350E" w:rsidRDefault="00F6350E" w:rsidP="00F6350E">
      <w:pPr>
        <w:pStyle w:val="ListBullet"/>
        <w:rPr>
          <w:szCs w:val="22"/>
          <w:lang w:val="en-US"/>
        </w:rPr>
      </w:pPr>
      <w:r w:rsidRPr="00F6350E">
        <w:rPr>
          <w:szCs w:val="22"/>
          <w:lang w:val="en-US"/>
        </w:rPr>
        <w:t>Encourage enjoyment of the area where it is consistent with the first two objectives</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BC188C" w:rsidP="00401C4C">
      <w:pPr>
        <w:widowControl w:val="0"/>
        <w:autoSpaceDE w:val="0"/>
        <w:autoSpaceDN w:val="0"/>
        <w:adjustRightInd w:val="0"/>
        <w:rPr>
          <w:color w:val="000000"/>
          <w:szCs w:val="22"/>
          <w:lang w:val="en-US"/>
        </w:rPr>
      </w:pPr>
      <w:r>
        <w:rPr>
          <w:color w:val="000000"/>
          <w:szCs w:val="22"/>
          <w:lang w:val="en-US"/>
        </w:rPr>
        <w:t xml:space="preserve">The </w:t>
      </w:r>
      <w:r w:rsidR="00401C4C" w:rsidRPr="000C702B">
        <w:rPr>
          <w:color w:val="000000"/>
          <w:szCs w:val="22"/>
          <w:lang w:val="en-US"/>
        </w:rPr>
        <w:t xml:space="preserve">current </w:t>
      </w:r>
      <w:r>
        <w:rPr>
          <w:color w:val="000000"/>
          <w:szCs w:val="22"/>
          <w:lang w:val="en-US"/>
        </w:rPr>
        <w:t xml:space="preserve">JAC </w:t>
      </w:r>
      <w:r w:rsidR="00401C4C" w:rsidRPr="000C702B">
        <w:rPr>
          <w:color w:val="000000"/>
          <w:szCs w:val="22"/>
          <w:lang w:val="en-US"/>
        </w:rPr>
        <w:t xml:space="preserve">membership comprises the following </w:t>
      </w:r>
      <w:proofErr w:type="spellStart"/>
      <w:r w:rsidR="00401C4C" w:rsidRPr="000C702B">
        <w:rPr>
          <w:color w:val="000000"/>
          <w:szCs w:val="22"/>
          <w:lang w:val="en-US"/>
        </w:rPr>
        <w:t>organisations</w:t>
      </w:r>
      <w:proofErr w:type="spellEnd"/>
      <w:r w:rsidR="00401C4C" w:rsidRPr="000C702B">
        <w:rPr>
          <w:color w:val="000000"/>
          <w:szCs w:val="22"/>
          <w:lang w:val="en-US"/>
        </w:rPr>
        <w:t>:</w:t>
      </w:r>
    </w:p>
    <w:p w:rsidR="00401C4C" w:rsidRPr="000C702B" w:rsidRDefault="00401C4C" w:rsidP="00401C4C">
      <w:pPr>
        <w:widowControl w:val="0"/>
        <w:autoSpaceDE w:val="0"/>
        <w:autoSpaceDN w:val="0"/>
        <w:adjustRightInd w:val="0"/>
        <w:rPr>
          <w:color w:val="000000"/>
          <w:szCs w:val="22"/>
          <w:lang w:val="en-US"/>
        </w:rPr>
      </w:pPr>
    </w:p>
    <w:p w:rsidR="00401C4C" w:rsidRPr="00191151" w:rsidRDefault="00401C4C" w:rsidP="00401C4C">
      <w:pPr>
        <w:pStyle w:val="ListBullet"/>
        <w:rPr>
          <w:szCs w:val="22"/>
          <w:lang w:val="en-US"/>
        </w:rPr>
      </w:pPr>
      <w:r w:rsidRPr="00191151">
        <w:rPr>
          <w:szCs w:val="22"/>
          <w:lang w:val="en-US"/>
        </w:rPr>
        <w:t>Lancashire County Council</w:t>
      </w:r>
    </w:p>
    <w:p w:rsidR="00401C4C" w:rsidRPr="00191151" w:rsidRDefault="00401C4C" w:rsidP="00401C4C">
      <w:pPr>
        <w:pStyle w:val="ListBullet"/>
        <w:rPr>
          <w:szCs w:val="22"/>
          <w:lang w:val="en-US"/>
        </w:rPr>
      </w:pPr>
      <w:r w:rsidRPr="00191151">
        <w:rPr>
          <w:szCs w:val="22"/>
          <w:lang w:val="en-US"/>
        </w:rPr>
        <w:t>North Yorkshire County Council</w:t>
      </w:r>
    </w:p>
    <w:p w:rsidR="00401C4C" w:rsidRPr="00191151" w:rsidRDefault="00401C4C" w:rsidP="00401C4C">
      <w:pPr>
        <w:pStyle w:val="ListBullet"/>
        <w:rPr>
          <w:szCs w:val="22"/>
          <w:lang w:val="en-US"/>
        </w:rPr>
      </w:pPr>
      <w:r w:rsidRPr="00191151">
        <w:rPr>
          <w:szCs w:val="22"/>
          <w:lang w:val="en-US"/>
        </w:rPr>
        <w:t>Craven District Council</w:t>
      </w:r>
    </w:p>
    <w:p w:rsidR="00401C4C" w:rsidRPr="00191151" w:rsidRDefault="00401C4C" w:rsidP="00401C4C">
      <w:pPr>
        <w:pStyle w:val="ListBullet"/>
        <w:rPr>
          <w:szCs w:val="22"/>
          <w:lang w:val="en-US"/>
        </w:rPr>
      </w:pPr>
      <w:r w:rsidRPr="00191151">
        <w:rPr>
          <w:szCs w:val="22"/>
          <w:lang w:val="en-US"/>
        </w:rPr>
        <w:t>Lancaster City Council</w:t>
      </w:r>
    </w:p>
    <w:p w:rsidR="00401C4C" w:rsidRPr="00191151" w:rsidRDefault="00401C4C" w:rsidP="00401C4C">
      <w:pPr>
        <w:pStyle w:val="ListBullet"/>
        <w:rPr>
          <w:szCs w:val="22"/>
          <w:lang w:val="en-US"/>
        </w:rPr>
      </w:pPr>
      <w:proofErr w:type="spellStart"/>
      <w:r w:rsidRPr="00191151">
        <w:rPr>
          <w:szCs w:val="22"/>
          <w:lang w:val="en-US"/>
        </w:rPr>
        <w:t>Pendle</w:t>
      </w:r>
      <w:proofErr w:type="spellEnd"/>
      <w:r w:rsidRPr="00191151">
        <w:rPr>
          <w:szCs w:val="22"/>
          <w:lang w:val="en-US"/>
        </w:rPr>
        <w:t xml:space="preserve"> Borough Council</w:t>
      </w:r>
    </w:p>
    <w:p w:rsidR="00401C4C" w:rsidRPr="00191151" w:rsidRDefault="00401C4C" w:rsidP="00401C4C">
      <w:pPr>
        <w:pStyle w:val="ListBullet"/>
        <w:rPr>
          <w:szCs w:val="22"/>
          <w:lang w:val="en-US"/>
        </w:rPr>
      </w:pPr>
      <w:r w:rsidRPr="00191151">
        <w:rPr>
          <w:szCs w:val="22"/>
          <w:lang w:val="en-US"/>
        </w:rPr>
        <w:lastRenderedPageBreak/>
        <w:t>Preston City Council</w:t>
      </w:r>
    </w:p>
    <w:p w:rsidR="00401C4C" w:rsidRPr="00191151" w:rsidRDefault="00401C4C" w:rsidP="00401C4C">
      <w:pPr>
        <w:pStyle w:val="ListBullet"/>
        <w:rPr>
          <w:szCs w:val="22"/>
          <w:lang w:val="en-US"/>
        </w:rPr>
      </w:pPr>
      <w:r w:rsidRPr="00191151">
        <w:rPr>
          <w:szCs w:val="22"/>
          <w:lang w:val="en-US"/>
        </w:rPr>
        <w:t>Ribble Valley Borough Council</w:t>
      </w:r>
    </w:p>
    <w:p w:rsidR="00401C4C" w:rsidRPr="00191151" w:rsidRDefault="00401C4C" w:rsidP="00401C4C">
      <w:pPr>
        <w:pStyle w:val="ListBullet"/>
        <w:rPr>
          <w:szCs w:val="22"/>
          <w:lang w:val="en-US"/>
        </w:rPr>
      </w:pPr>
      <w:proofErr w:type="spellStart"/>
      <w:r w:rsidRPr="00191151">
        <w:rPr>
          <w:szCs w:val="22"/>
          <w:lang w:val="en-US"/>
        </w:rPr>
        <w:t>Wyre</w:t>
      </w:r>
      <w:proofErr w:type="spellEnd"/>
      <w:r w:rsidRPr="00191151">
        <w:rPr>
          <w:szCs w:val="22"/>
          <w:lang w:val="en-US"/>
        </w:rPr>
        <w:t xml:space="preserve"> Council</w:t>
      </w:r>
    </w:p>
    <w:p w:rsidR="00401C4C" w:rsidRPr="00191151" w:rsidRDefault="00401C4C" w:rsidP="00401C4C">
      <w:pPr>
        <w:pStyle w:val="ListBullet"/>
        <w:rPr>
          <w:szCs w:val="22"/>
          <w:lang w:val="en-US"/>
        </w:rPr>
      </w:pPr>
      <w:r w:rsidRPr="00191151">
        <w:rPr>
          <w:szCs w:val="22"/>
          <w:lang w:val="en-US"/>
        </w:rPr>
        <w:t xml:space="preserve">Lancashire Association of </w:t>
      </w:r>
      <w:r>
        <w:rPr>
          <w:szCs w:val="22"/>
          <w:lang w:val="en-US"/>
        </w:rPr>
        <w:t>Local</w:t>
      </w:r>
      <w:r w:rsidRPr="00191151">
        <w:rPr>
          <w:szCs w:val="22"/>
          <w:lang w:val="en-US"/>
        </w:rPr>
        <w:t xml:space="preserve"> Councils</w:t>
      </w:r>
      <w:r w:rsidR="00736C69">
        <w:rPr>
          <w:szCs w:val="22"/>
          <w:lang w:val="en-US"/>
        </w:rPr>
        <w:t xml:space="preserve"> </w:t>
      </w:r>
      <w:r w:rsidR="00736C69">
        <w:rPr>
          <w:i/>
          <w:szCs w:val="22"/>
          <w:lang w:val="en-US"/>
        </w:rPr>
        <w:t>(representing Parish Councils)</w:t>
      </w:r>
    </w:p>
    <w:p w:rsidR="00401C4C" w:rsidRPr="00191151" w:rsidRDefault="00401C4C" w:rsidP="00401C4C">
      <w:pPr>
        <w:pStyle w:val="ListBullet"/>
        <w:rPr>
          <w:szCs w:val="22"/>
          <w:lang w:val="en-US"/>
        </w:rPr>
      </w:pPr>
      <w:r w:rsidRPr="00191151">
        <w:rPr>
          <w:szCs w:val="22"/>
          <w:lang w:val="en-US"/>
        </w:rPr>
        <w:t>Yorkshire Local Councils Association</w:t>
      </w:r>
      <w:r w:rsidR="00736C69">
        <w:rPr>
          <w:szCs w:val="22"/>
          <w:lang w:val="en-US"/>
        </w:rPr>
        <w:t xml:space="preserve"> </w:t>
      </w:r>
      <w:r w:rsidR="00736C69">
        <w:rPr>
          <w:i/>
          <w:szCs w:val="22"/>
          <w:lang w:val="en-US"/>
        </w:rPr>
        <w:t>(representing Parish Councils)</w:t>
      </w:r>
    </w:p>
    <w:p w:rsidR="00401C4C" w:rsidRPr="00191151" w:rsidRDefault="00401C4C" w:rsidP="00401C4C">
      <w:pPr>
        <w:pStyle w:val="ListBullet"/>
        <w:rPr>
          <w:szCs w:val="22"/>
          <w:lang w:val="en-US"/>
        </w:rPr>
      </w:pPr>
      <w:r w:rsidRPr="00191151">
        <w:rPr>
          <w:szCs w:val="22"/>
          <w:lang w:val="en-US"/>
        </w:rPr>
        <w:t>Natural England</w:t>
      </w:r>
    </w:p>
    <w:p w:rsidR="00401C4C" w:rsidRPr="00191151" w:rsidRDefault="00401C4C" w:rsidP="00401C4C">
      <w:pPr>
        <w:pStyle w:val="ListBullet"/>
        <w:rPr>
          <w:szCs w:val="22"/>
          <w:lang w:val="en-US"/>
        </w:rPr>
      </w:pPr>
      <w:r w:rsidRPr="00191151">
        <w:rPr>
          <w:szCs w:val="22"/>
          <w:lang w:val="en-US"/>
        </w:rPr>
        <w:t>United Utilities plc</w:t>
      </w:r>
    </w:p>
    <w:p w:rsidR="00401C4C" w:rsidRPr="00191151" w:rsidRDefault="00401C4C" w:rsidP="00401C4C">
      <w:pPr>
        <w:pStyle w:val="ListBullet"/>
        <w:rPr>
          <w:szCs w:val="22"/>
          <w:lang w:val="en-US"/>
        </w:rPr>
      </w:pPr>
      <w:r w:rsidRPr="00191151">
        <w:rPr>
          <w:szCs w:val="22"/>
          <w:lang w:val="en-US"/>
        </w:rPr>
        <w:t>Environment Agency</w:t>
      </w:r>
    </w:p>
    <w:p w:rsidR="00401C4C" w:rsidRDefault="00401C4C" w:rsidP="00401C4C">
      <w:pPr>
        <w:pStyle w:val="ListBullet"/>
        <w:rPr>
          <w:szCs w:val="22"/>
          <w:lang w:val="en-US"/>
        </w:rPr>
      </w:pPr>
      <w:r w:rsidRPr="00191151">
        <w:rPr>
          <w:szCs w:val="22"/>
          <w:lang w:val="en-US"/>
        </w:rPr>
        <w:t>Royal Soci</w:t>
      </w:r>
      <w:r w:rsidR="00736C69">
        <w:rPr>
          <w:szCs w:val="22"/>
          <w:lang w:val="en-US"/>
        </w:rPr>
        <w:t>ety for the Protection of Birds</w:t>
      </w:r>
    </w:p>
    <w:p w:rsidR="009055AC" w:rsidRDefault="009055AC" w:rsidP="009055AC">
      <w:pPr>
        <w:pStyle w:val="ListBullet"/>
        <w:rPr>
          <w:szCs w:val="22"/>
          <w:lang w:val="en-US"/>
        </w:rPr>
      </w:pPr>
      <w:r>
        <w:rPr>
          <w:szCs w:val="22"/>
          <w:lang w:val="en-US"/>
        </w:rPr>
        <w:t>Ramblers Association</w:t>
      </w:r>
    </w:p>
    <w:p w:rsidR="00E170FF" w:rsidRPr="009055AC" w:rsidRDefault="00E170FF" w:rsidP="009055AC">
      <w:pPr>
        <w:pStyle w:val="ListBullet"/>
        <w:rPr>
          <w:szCs w:val="22"/>
          <w:lang w:val="en-US"/>
        </w:rPr>
      </w:pPr>
      <w:r>
        <w:rPr>
          <w:szCs w:val="22"/>
          <w:lang w:val="en-US"/>
        </w:rPr>
        <w:t>Moorland Association</w:t>
      </w:r>
    </w:p>
    <w:p w:rsidR="00401C4C" w:rsidRPr="00191151" w:rsidRDefault="00401C4C" w:rsidP="00401C4C">
      <w:pPr>
        <w:pStyle w:val="ListBullet"/>
        <w:rPr>
          <w:szCs w:val="22"/>
          <w:lang w:val="en-US"/>
        </w:rPr>
      </w:pPr>
      <w:r>
        <w:rPr>
          <w:szCs w:val="22"/>
          <w:lang w:val="en-US"/>
        </w:rPr>
        <w:t>Bowland Land Managers Forum</w:t>
      </w:r>
    </w:p>
    <w:p w:rsidR="00401C4C" w:rsidRDefault="00401C4C" w:rsidP="00401C4C">
      <w:pPr>
        <w:pStyle w:val="ListBullet"/>
        <w:rPr>
          <w:szCs w:val="22"/>
          <w:lang w:val="en-US"/>
        </w:rPr>
      </w:pPr>
      <w:r>
        <w:rPr>
          <w:szCs w:val="22"/>
          <w:lang w:val="en-US"/>
        </w:rPr>
        <w:t xml:space="preserve">Bowland Experience </w:t>
      </w:r>
      <w:r w:rsidR="00736C69">
        <w:rPr>
          <w:szCs w:val="22"/>
          <w:lang w:val="en-US"/>
        </w:rPr>
        <w:t xml:space="preserve">Network </w:t>
      </w:r>
      <w:r w:rsidR="00736C69" w:rsidRPr="00736C69">
        <w:rPr>
          <w:i/>
          <w:szCs w:val="22"/>
          <w:lang w:val="en-US"/>
        </w:rPr>
        <w:t xml:space="preserve">(A sustainable tourism </w:t>
      </w:r>
      <w:r w:rsidR="00736C69">
        <w:rPr>
          <w:i/>
          <w:szCs w:val="22"/>
          <w:lang w:val="en-US"/>
        </w:rPr>
        <w:t xml:space="preserve">business </w:t>
      </w:r>
      <w:r w:rsidR="00736C69" w:rsidRPr="00736C69">
        <w:rPr>
          <w:i/>
          <w:szCs w:val="22"/>
          <w:lang w:val="en-US"/>
        </w:rPr>
        <w:t>network for the AONB)</w:t>
      </w:r>
    </w:p>
    <w:p w:rsidR="00401C4C" w:rsidRDefault="00736C69" w:rsidP="00401C4C">
      <w:pPr>
        <w:pStyle w:val="ListBullet"/>
        <w:rPr>
          <w:szCs w:val="22"/>
          <w:lang w:val="en-US"/>
        </w:rPr>
      </w:pPr>
      <w:r>
        <w:rPr>
          <w:szCs w:val="22"/>
          <w:lang w:val="en-US"/>
        </w:rPr>
        <w:t xml:space="preserve">Champion Bowland </w:t>
      </w:r>
      <w:r w:rsidRPr="00736C69">
        <w:rPr>
          <w:i/>
          <w:szCs w:val="22"/>
          <w:lang w:val="en-US"/>
        </w:rPr>
        <w:t>(A registered charity, supporting the aims and objectives of the AONB)</w:t>
      </w:r>
    </w:p>
    <w:p w:rsidR="009055AC" w:rsidRPr="00736C69" w:rsidRDefault="009055AC" w:rsidP="00401C4C">
      <w:pPr>
        <w:pStyle w:val="ListBullet"/>
        <w:rPr>
          <w:i/>
          <w:szCs w:val="22"/>
          <w:lang w:val="en-US"/>
        </w:rPr>
      </w:pPr>
      <w:r>
        <w:rPr>
          <w:szCs w:val="22"/>
          <w:lang w:val="en-US"/>
        </w:rPr>
        <w:t>Friends of Bowland</w:t>
      </w:r>
      <w:r w:rsidR="00736C69">
        <w:rPr>
          <w:szCs w:val="22"/>
          <w:lang w:val="en-US"/>
        </w:rPr>
        <w:t xml:space="preserve"> </w:t>
      </w:r>
      <w:r w:rsidR="00736C69" w:rsidRPr="00736C69">
        <w:rPr>
          <w:i/>
          <w:szCs w:val="22"/>
          <w:lang w:val="en-US"/>
        </w:rPr>
        <w:t>(</w:t>
      </w:r>
      <w:r w:rsidR="00560C7B">
        <w:rPr>
          <w:i/>
          <w:szCs w:val="22"/>
          <w:lang w:val="en-US"/>
        </w:rPr>
        <w:t>'</w:t>
      </w:r>
      <w:r w:rsidR="00736C69">
        <w:rPr>
          <w:i/>
          <w:szCs w:val="22"/>
          <w:lang w:val="en-US"/>
        </w:rPr>
        <w:t>Friends</w:t>
      </w:r>
      <w:r w:rsidR="00560C7B">
        <w:rPr>
          <w:i/>
          <w:szCs w:val="22"/>
          <w:lang w:val="en-US"/>
        </w:rPr>
        <w:t>'</w:t>
      </w:r>
      <w:r w:rsidR="00736C69">
        <w:rPr>
          <w:i/>
          <w:szCs w:val="22"/>
          <w:lang w:val="en-US"/>
        </w:rPr>
        <w:t xml:space="preserve"> </w:t>
      </w:r>
      <w:r w:rsidR="00736C69" w:rsidRPr="00736C69">
        <w:rPr>
          <w:i/>
          <w:szCs w:val="22"/>
          <w:lang w:val="en-US"/>
        </w:rPr>
        <w:t xml:space="preserve">group </w:t>
      </w:r>
      <w:r w:rsidR="00560C7B">
        <w:rPr>
          <w:i/>
          <w:szCs w:val="22"/>
          <w:lang w:val="en-US"/>
        </w:rPr>
        <w:t>to</w:t>
      </w:r>
      <w:r w:rsidR="00736C69" w:rsidRPr="00736C69">
        <w:rPr>
          <w:i/>
          <w:szCs w:val="22"/>
          <w:lang w:val="en-US"/>
        </w:rPr>
        <w:t xml:space="preserve"> support volunteering</w:t>
      </w:r>
      <w:r w:rsidR="00736C69">
        <w:rPr>
          <w:i/>
          <w:szCs w:val="22"/>
          <w:lang w:val="en-US"/>
        </w:rPr>
        <w:t xml:space="preserve"> in the AONB</w:t>
      </w:r>
      <w:r w:rsidR="00736C69" w:rsidRPr="00736C69">
        <w:rPr>
          <w:i/>
          <w:szCs w:val="22"/>
          <w:lang w:val="en-US"/>
        </w:rPr>
        <w:t>)</w:t>
      </w:r>
    </w:p>
    <w:p w:rsidR="00401C4C" w:rsidRDefault="00401C4C" w:rsidP="00401C4C">
      <w:pPr>
        <w:widowControl w:val="0"/>
        <w:autoSpaceDE w:val="0"/>
        <w:autoSpaceDN w:val="0"/>
        <w:adjustRightInd w:val="0"/>
        <w:rPr>
          <w:szCs w:val="22"/>
          <w:lang w:val="en-US"/>
        </w:rPr>
      </w:pPr>
    </w:p>
    <w:p w:rsidR="00BC188C" w:rsidRPr="000C702B" w:rsidRDefault="00BC188C" w:rsidP="00401C4C">
      <w:pPr>
        <w:widowControl w:val="0"/>
        <w:autoSpaceDE w:val="0"/>
        <w:autoSpaceDN w:val="0"/>
        <w:adjustRightInd w:val="0"/>
        <w:rPr>
          <w:szCs w:val="22"/>
          <w:lang w:val="en-US"/>
        </w:rPr>
      </w:pPr>
    </w:p>
    <w:p w:rsidR="00401C4C" w:rsidRPr="000C702B" w:rsidRDefault="00401C4C" w:rsidP="00A304D2">
      <w:pPr>
        <w:pStyle w:val="Heading2"/>
        <w:rPr>
          <w:lang w:val="en-US"/>
        </w:rPr>
      </w:pPr>
      <w:bookmarkStart w:id="171" w:name="_Toc75970966"/>
      <w:bookmarkStart w:id="172" w:name="_Toc79639093"/>
      <w:bookmarkStart w:id="173" w:name="_Toc89580845"/>
      <w:bookmarkStart w:id="174" w:name="_Toc92877071"/>
      <w:bookmarkStart w:id="175" w:name="_Toc92952199"/>
      <w:bookmarkStart w:id="176" w:name="_Toc93398659"/>
      <w:bookmarkStart w:id="177" w:name="_Toc360450776"/>
      <w:bookmarkStart w:id="178" w:name="_Toc527280945"/>
      <w:bookmarkStart w:id="179" w:name="_Toc527622953"/>
      <w:r w:rsidRPr="000C702B">
        <w:rPr>
          <w:lang w:val="en-US"/>
        </w:rPr>
        <w:t>AONB Unit</w:t>
      </w:r>
      <w:bookmarkEnd w:id="171"/>
      <w:bookmarkEnd w:id="172"/>
      <w:bookmarkEnd w:id="173"/>
      <w:bookmarkEnd w:id="174"/>
      <w:bookmarkEnd w:id="175"/>
      <w:bookmarkEnd w:id="176"/>
      <w:bookmarkEnd w:id="177"/>
      <w:bookmarkEnd w:id="178"/>
      <w:bookmarkEnd w:id="179"/>
    </w:p>
    <w:p w:rsidR="00401C4C" w:rsidRPr="000C702B" w:rsidRDefault="00401C4C" w:rsidP="00401C4C">
      <w:pPr>
        <w:widowControl w:val="0"/>
        <w:autoSpaceDE w:val="0"/>
        <w:autoSpaceDN w:val="0"/>
        <w:adjustRightInd w:val="0"/>
        <w:rPr>
          <w:color w:val="000000"/>
          <w:szCs w:val="22"/>
          <w:lang w:val="en-US"/>
        </w:rPr>
      </w:pPr>
      <w:r w:rsidRPr="000C702B">
        <w:rPr>
          <w:color w:val="000000"/>
          <w:szCs w:val="22"/>
          <w:lang w:val="en-US"/>
        </w:rPr>
        <w:t xml:space="preserve">The Forest of Bowland AONB benefits from dedicated staff, </w:t>
      </w:r>
      <w:r w:rsidR="00736C69">
        <w:rPr>
          <w:color w:val="000000"/>
          <w:szCs w:val="22"/>
          <w:lang w:val="en-US"/>
        </w:rPr>
        <w:t xml:space="preserve">who are </w:t>
      </w:r>
      <w:r w:rsidRPr="000C702B">
        <w:rPr>
          <w:color w:val="000000"/>
          <w:szCs w:val="22"/>
          <w:lang w:val="en-US"/>
        </w:rPr>
        <w:t xml:space="preserve">responsible for </w:t>
      </w:r>
      <w:proofErr w:type="spellStart"/>
      <w:r w:rsidRPr="000C702B">
        <w:rPr>
          <w:color w:val="000000"/>
          <w:szCs w:val="22"/>
          <w:lang w:val="en-US"/>
        </w:rPr>
        <w:t>co</w:t>
      </w:r>
      <w:r w:rsidR="00690DA7">
        <w:rPr>
          <w:color w:val="000000"/>
          <w:szCs w:val="22"/>
          <w:lang w:val="en-US"/>
        </w:rPr>
        <w:t>-</w:t>
      </w:r>
      <w:r w:rsidRPr="000C702B">
        <w:rPr>
          <w:color w:val="000000"/>
          <w:szCs w:val="22"/>
          <w:lang w:val="en-US"/>
        </w:rPr>
        <w:t>ordinating</w:t>
      </w:r>
      <w:proofErr w:type="spellEnd"/>
      <w:r w:rsidRPr="000C702B">
        <w:rPr>
          <w:color w:val="000000"/>
          <w:szCs w:val="22"/>
          <w:lang w:val="en-US"/>
        </w:rPr>
        <w:t xml:space="preserve"> and delivering </w:t>
      </w:r>
      <w:r w:rsidR="00736C69">
        <w:rPr>
          <w:color w:val="000000"/>
          <w:szCs w:val="22"/>
          <w:lang w:val="en-US"/>
        </w:rPr>
        <w:t xml:space="preserve">many </w:t>
      </w:r>
      <w:r w:rsidRPr="000C702B">
        <w:rPr>
          <w:color w:val="000000"/>
          <w:szCs w:val="22"/>
          <w:lang w:val="en-US"/>
        </w:rPr>
        <w:t xml:space="preserve">AONB </w:t>
      </w:r>
      <w:r w:rsidR="009B476A">
        <w:rPr>
          <w:color w:val="000000"/>
          <w:szCs w:val="22"/>
          <w:lang w:val="en-US"/>
        </w:rPr>
        <w:t>projects and activities</w:t>
      </w:r>
      <w:r w:rsidR="00736C69">
        <w:rPr>
          <w:color w:val="000000"/>
          <w:szCs w:val="22"/>
          <w:lang w:val="en-US"/>
        </w:rPr>
        <w:t xml:space="preserve"> which make a significant contribution to the delivery of the AONB Management Plan</w:t>
      </w:r>
      <w:r w:rsidRPr="000C702B">
        <w:rPr>
          <w:color w:val="000000"/>
          <w:szCs w:val="22"/>
          <w:lang w:val="en-US"/>
        </w:rPr>
        <w:t>. Th</w:t>
      </w:r>
      <w:r w:rsidR="00252A0D">
        <w:rPr>
          <w:color w:val="000000"/>
          <w:szCs w:val="22"/>
          <w:lang w:val="en-US"/>
        </w:rPr>
        <w:t>is</w:t>
      </w:r>
      <w:r w:rsidRPr="000C702B">
        <w:rPr>
          <w:color w:val="000000"/>
          <w:szCs w:val="22"/>
          <w:lang w:val="en-US"/>
        </w:rPr>
        <w:t xml:space="preserve"> dedicated staff </w:t>
      </w:r>
      <w:r w:rsidR="00252A0D">
        <w:rPr>
          <w:color w:val="000000"/>
          <w:szCs w:val="22"/>
          <w:lang w:val="en-US"/>
        </w:rPr>
        <w:t xml:space="preserve">team is </w:t>
      </w:r>
      <w:r w:rsidRPr="000C702B">
        <w:rPr>
          <w:color w:val="000000"/>
          <w:szCs w:val="22"/>
          <w:lang w:val="en-US"/>
        </w:rPr>
        <w:t>known collectively as the AONB Unit. The responsibility of the AONB Unit includes:</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252A0D" w:rsidP="00401C4C">
      <w:pPr>
        <w:pStyle w:val="ListBullet"/>
        <w:rPr>
          <w:szCs w:val="22"/>
          <w:lang w:val="en-US"/>
        </w:rPr>
      </w:pPr>
      <w:r>
        <w:rPr>
          <w:szCs w:val="22"/>
          <w:lang w:val="en-US"/>
        </w:rPr>
        <w:t>Co</w:t>
      </w:r>
      <w:r w:rsidR="0017628A">
        <w:rPr>
          <w:szCs w:val="22"/>
          <w:lang w:val="en-US"/>
        </w:rPr>
        <w:t>ordination and management of</w:t>
      </w:r>
      <w:r w:rsidR="00401C4C" w:rsidRPr="000C702B">
        <w:rPr>
          <w:szCs w:val="22"/>
          <w:lang w:val="en-US"/>
        </w:rPr>
        <w:t xml:space="preserve"> the AONB </w:t>
      </w:r>
      <w:r>
        <w:rPr>
          <w:szCs w:val="22"/>
          <w:lang w:val="en-US"/>
        </w:rPr>
        <w:t>Partnership</w:t>
      </w:r>
      <w:r w:rsidR="00736C69">
        <w:rPr>
          <w:szCs w:val="22"/>
          <w:lang w:val="en-US"/>
        </w:rPr>
        <w:t xml:space="preserve"> and </w:t>
      </w:r>
      <w:r w:rsidR="0017628A">
        <w:rPr>
          <w:szCs w:val="22"/>
          <w:lang w:val="en-US"/>
        </w:rPr>
        <w:t xml:space="preserve">the </w:t>
      </w:r>
      <w:r w:rsidR="00736C69">
        <w:rPr>
          <w:szCs w:val="22"/>
          <w:lang w:val="en-US"/>
        </w:rPr>
        <w:t xml:space="preserve">review of the </w:t>
      </w:r>
      <w:r w:rsidR="0017628A">
        <w:rPr>
          <w:szCs w:val="22"/>
          <w:lang w:val="en-US"/>
        </w:rPr>
        <w:t xml:space="preserve">AONB </w:t>
      </w:r>
      <w:r w:rsidR="00736C69">
        <w:rPr>
          <w:szCs w:val="22"/>
          <w:lang w:val="en-US"/>
        </w:rPr>
        <w:t>Management Plan</w:t>
      </w:r>
    </w:p>
    <w:p w:rsidR="0017628A" w:rsidRDefault="0017628A" w:rsidP="0017628A">
      <w:pPr>
        <w:pStyle w:val="ListBullet"/>
        <w:rPr>
          <w:szCs w:val="22"/>
          <w:lang w:val="en-US"/>
        </w:rPr>
      </w:pPr>
      <w:r w:rsidRPr="0017628A">
        <w:rPr>
          <w:szCs w:val="22"/>
          <w:lang w:val="en-US"/>
        </w:rPr>
        <w:t>Develop and manage</w:t>
      </w:r>
      <w:r w:rsidR="00401C4C" w:rsidRPr="0017628A">
        <w:rPr>
          <w:szCs w:val="22"/>
          <w:lang w:val="en-US"/>
        </w:rPr>
        <w:t xml:space="preserve"> </w:t>
      </w:r>
      <w:r w:rsidRPr="0017628A">
        <w:rPr>
          <w:szCs w:val="22"/>
          <w:lang w:val="en-US"/>
        </w:rPr>
        <w:t xml:space="preserve">key project and activities to </w:t>
      </w:r>
      <w:r>
        <w:rPr>
          <w:szCs w:val="22"/>
          <w:lang w:val="en-US"/>
        </w:rPr>
        <w:t>support</w:t>
      </w:r>
      <w:r w:rsidRPr="0017628A">
        <w:rPr>
          <w:szCs w:val="22"/>
          <w:lang w:val="en-US"/>
        </w:rPr>
        <w:t xml:space="preserve"> deliver</w:t>
      </w:r>
      <w:r>
        <w:rPr>
          <w:szCs w:val="22"/>
          <w:lang w:val="en-US"/>
        </w:rPr>
        <w:t>y</w:t>
      </w:r>
      <w:r w:rsidRPr="0017628A">
        <w:rPr>
          <w:szCs w:val="22"/>
          <w:lang w:val="en-US"/>
        </w:rPr>
        <w:t xml:space="preserve"> </w:t>
      </w:r>
      <w:r>
        <w:rPr>
          <w:szCs w:val="22"/>
          <w:lang w:val="en-US"/>
        </w:rPr>
        <w:t>of the AONB Management Plan</w:t>
      </w:r>
    </w:p>
    <w:p w:rsidR="0017628A" w:rsidRPr="0017628A" w:rsidRDefault="0017628A" w:rsidP="0017628A">
      <w:pPr>
        <w:pStyle w:val="ListBullet"/>
        <w:rPr>
          <w:szCs w:val="22"/>
          <w:lang w:val="en-US"/>
        </w:rPr>
      </w:pPr>
      <w:r>
        <w:rPr>
          <w:szCs w:val="22"/>
          <w:lang w:val="en-US"/>
        </w:rPr>
        <w:t>Raise funds to support the delivery of the AONB Management Plan</w:t>
      </w:r>
    </w:p>
    <w:p w:rsidR="00401C4C" w:rsidRPr="0017628A" w:rsidRDefault="0017628A" w:rsidP="0017628A">
      <w:pPr>
        <w:pStyle w:val="ListBullet"/>
        <w:rPr>
          <w:szCs w:val="22"/>
          <w:lang w:val="en-US"/>
        </w:rPr>
      </w:pPr>
      <w:r w:rsidRPr="0017628A">
        <w:rPr>
          <w:szCs w:val="22"/>
          <w:lang w:val="en-US"/>
        </w:rPr>
        <w:lastRenderedPageBreak/>
        <w:t>Raise</w:t>
      </w:r>
      <w:r w:rsidR="00326828" w:rsidRPr="0017628A">
        <w:rPr>
          <w:szCs w:val="22"/>
          <w:lang w:val="en-US"/>
        </w:rPr>
        <w:t xml:space="preserve"> awareness about the importance of the AONB</w:t>
      </w:r>
    </w:p>
    <w:p w:rsidR="00326828" w:rsidRDefault="00401C4C" w:rsidP="00326828">
      <w:pPr>
        <w:pStyle w:val="ListBullet"/>
        <w:rPr>
          <w:szCs w:val="22"/>
          <w:lang w:val="en-US"/>
        </w:rPr>
      </w:pPr>
      <w:r w:rsidRPr="000C702B">
        <w:rPr>
          <w:szCs w:val="22"/>
          <w:lang w:val="en-US"/>
        </w:rPr>
        <w:t>Working closely with local communities and businesses</w:t>
      </w:r>
      <w:r w:rsidR="00326828">
        <w:rPr>
          <w:szCs w:val="22"/>
          <w:lang w:val="en-US"/>
        </w:rPr>
        <w:t xml:space="preserve"> to increase involvement in the work of the AONB Partnership</w:t>
      </w:r>
      <w:r w:rsidR="00326828" w:rsidRPr="00326828">
        <w:rPr>
          <w:szCs w:val="22"/>
          <w:lang w:val="en-US"/>
        </w:rPr>
        <w:t xml:space="preserve"> </w:t>
      </w:r>
    </w:p>
    <w:p w:rsidR="00401C4C" w:rsidRDefault="00401C4C" w:rsidP="00401C4C">
      <w:pPr>
        <w:pStyle w:val="ListBullet"/>
        <w:numPr>
          <w:ilvl w:val="0"/>
          <w:numId w:val="0"/>
        </w:numPr>
        <w:rPr>
          <w:szCs w:val="22"/>
          <w:lang w:val="en-US"/>
        </w:rPr>
      </w:pPr>
    </w:p>
    <w:p w:rsidR="005806D6" w:rsidRDefault="00326828" w:rsidP="00401C4C">
      <w:pPr>
        <w:pStyle w:val="ListBullet"/>
        <w:numPr>
          <w:ilvl w:val="0"/>
          <w:numId w:val="0"/>
        </w:numPr>
        <w:rPr>
          <w:szCs w:val="22"/>
          <w:lang w:val="en-US"/>
        </w:rPr>
      </w:pPr>
      <w:r>
        <w:rPr>
          <w:szCs w:val="22"/>
          <w:lang w:val="en-US"/>
        </w:rPr>
        <w:t>T</w:t>
      </w:r>
      <w:r w:rsidR="005806D6">
        <w:rPr>
          <w:szCs w:val="22"/>
          <w:lang w:val="en-US"/>
        </w:rPr>
        <w:t xml:space="preserve">he AONB Unit </w:t>
      </w:r>
      <w:r>
        <w:rPr>
          <w:szCs w:val="22"/>
          <w:lang w:val="en-US"/>
        </w:rPr>
        <w:t xml:space="preserve">produces </w:t>
      </w:r>
      <w:r w:rsidR="005806D6">
        <w:rPr>
          <w:szCs w:val="22"/>
          <w:lang w:val="en-US"/>
        </w:rPr>
        <w:t xml:space="preserve">a rolling three-year business plan </w:t>
      </w:r>
      <w:r>
        <w:rPr>
          <w:szCs w:val="22"/>
          <w:lang w:val="en-US"/>
        </w:rPr>
        <w:t xml:space="preserve">(agreed by the AONB Joint Advisory Committee) </w:t>
      </w:r>
      <w:r w:rsidR="005806D6">
        <w:rPr>
          <w:szCs w:val="22"/>
          <w:lang w:val="en-US"/>
        </w:rPr>
        <w:t xml:space="preserve">with detailed objectives and actions to guide </w:t>
      </w:r>
      <w:r w:rsidR="00212A2C">
        <w:rPr>
          <w:szCs w:val="22"/>
          <w:lang w:val="en-US"/>
        </w:rPr>
        <w:t>the Unit's</w:t>
      </w:r>
      <w:r w:rsidR="005806D6">
        <w:rPr>
          <w:szCs w:val="22"/>
          <w:lang w:val="en-US"/>
        </w:rPr>
        <w:t xml:space="preserve"> day-to-day activities.</w:t>
      </w:r>
    </w:p>
    <w:p w:rsidR="005806D6" w:rsidRDefault="005806D6" w:rsidP="00401C4C">
      <w:pPr>
        <w:pStyle w:val="ListBullet"/>
        <w:numPr>
          <w:ilvl w:val="0"/>
          <w:numId w:val="0"/>
        </w:numPr>
        <w:rPr>
          <w:szCs w:val="22"/>
          <w:lang w:val="en-US"/>
        </w:rPr>
      </w:pPr>
    </w:p>
    <w:p w:rsidR="00401C4C" w:rsidRPr="00334965" w:rsidRDefault="00401C4C" w:rsidP="00334965">
      <w:pPr>
        <w:pStyle w:val="Heading2"/>
      </w:pPr>
      <w:bookmarkStart w:id="180" w:name="_Toc75970964"/>
      <w:bookmarkStart w:id="181" w:name="_Toc79639094"/>
      <w:bookmarkStart w:id="182" w:name="_Toc89580846"/>
      <w:bookmarkStart w:id="183" w:name="_Toc92877072"/>
      <w:bookmarkStart w:id="184" w:name="_Toc92952200"/>
      <w:bookmarkStart w:id="185" w:name="_Toc93398660"/>
      <w:bookmarkStart w:id="186" w:name="_Toc360450777"/>
      <w:bookmarkStart w:id="187" w:name="_Toc527280946"/>
      <w:bookmarkStart w:id="188" w:name="_Toc527622954"/>
      <w:r w:rsidRPr="00334965">
        <w:t xml:space="preserve">Partnership </w:t>
      </w:r>
      <w:r w:rsidR="005806D6" w:rsidRPr="00334965">
        <w:t xml:space="preserve">Funders </w:t>
      </w:r>
      <w:r w:rsidRPr="00334965">
        <w:t>Group</w:t>
      </w:r>
      <w:bookmarkEnd w:id="180"/>
      <w:r w:rsidRPr="00334965">
        <w:t xml:space="preserve"> (</w:t>
      </w:r>
      <w:r w:rsidR="005806D6" w:rsidRPr="00334965">
        <w:t>PFG</w:t>
      </w:r>
      <w:r w:rsidRPr="00334965">
        <w:t>)</w:t>
      </w:r>
      <w:bookmarkEnd w:id="181"/>
      <w:bookmarkEnd w:id="182"/>
      <w:bookmarkEnd w:id="183"/>
      <w:bookmarkEnd w:id="184"/>
      <w:bookmarkEnd w:id="185"/>
      <w:bookmarkEnd w:id="186"/>
      <w:bookmarkEnd w:id="187"/>
      <w:bookmarkEnd w:id="188"/>
    </w:p>
    <w:p w:rsidR="005806D6" w:rsidRPr="000C702B" w:rsidRDefault="00401C4C" w:rsidP="005806D6">
      <w:pPr>
        <w:widowControl w:val="0"/>
        <w:autoSpaceDE w:val="0"/>
        <w:autoSpaceDN w:val="0"/>
        <w:adjustRightInd w:val="0"/>
        <w:rPr>
          <w:szCs w:val="22"/>
          <w:lang w:val="en-US"/>
        </w:rPr>
      </w:pPr>
      <w:r w:rsidRPr="000C702B">
        <w:rPr>
          <w:color w:val="000000"/>
          <w:szCs w:val="22"/>
          <w:lang w:val="en-US"/>
        </w:rPr>
        <w:t xml:space="preserve">A Partnership </w:t>
      </w:r>
      <w:r w:rsidR="00493360">
        <w:rPr>
          <w:color w:val="000000"/>
          <w:szCs w:val="22"/>
          <w:lang w:val="en-US"/>
        </w:rPr>
        <w:t>Funders</w:t>
      </w:r>
      <w:r w:rsidR="00493360" w:rsidRPr="000C702B">
        <w:rPr>
          <w:color w:val="000000"/>
          <w:szCs w:val="22"/>
          <w:lang w:val="en-US"/>
        </w:rPr>
        <w:t xml:space="preserve"> </w:t>
      </w:r>
      <w:r w:rsidRPr="000C702B">
        <w:rPr>
          <w:color w:val="000000"/>
          <w:szCs w:val="22"/>
          <w:lang w:val="en-US"/>
        </w:rPr>
        <w:t>Group (</w:t>
      </w:r>
      <w:r w:rsidR="005806D6" w:rsidRPr="000C702B">
        <w:rPr>
          <w:color w:val="000000"/>
          <w:szCs w:val="22"/>
          <w:lang w:val="en-US"/>
        </w:rPr>
        <w:t>P</w:t>
      </w:r>
      <w:r w:rsidR="005806D6">
        <w:rPr>
          <w:color w:val="000000"/>
          <w:szCs w:val="22"/>
          <w:lang w:val="en-US"/>
        </w:rPr>
        <w:t>F</w:t>
      </w:r>
      <w:r w:rsidR="005806D6" w:rsidRPr="000C702B">
        <w:rPr>
          <w:color w:val="000000"/>
          <w:szCs w:val="22"/>
          <w:lang w:val="en-US"/>
        </w:rPr>
        <w:t>G</w:t>
      </w:r>
      <w:r w:rsidRPr="000C702B">
        <w:rPr>
          <w:color w:val="000000"/>
          <w:szCs w:val="22"/>
          <w:lang w:val="en-US"/>
        </w:rPr>
        <w:t xml:space="preserve">) </w:t>
      </w:r>
      <w:r w:rsidR="00B33B34">
        <w:rPr>
          <w:color w:val="000000"/>
          <w:szCs w:val="22"/>
          <w:lang w:val="en-US"/>
        </w:rPr>
        <w:t>primarily comprises</w:t>
      </w:r>
      <w:r w:rsidRPr="000C702B">
        <w:rPr>
          <w:color w:val="000000"/>
          <w:szCs w:val="22"/>
          <w:lang w:val="en-US"/>
        </w:rPr>
        <w:t xml:space="preserve"> officers from the key funding partners (local authorities</w:t>
      </w:r>
      <w:r w:rsidR="005806D6">
        <w:rPr>
          <w:color w:val="000000"/>
          <w:szCs w:val="22"/>
          <w:lang w:val="en-US"/>
        </w:rPr>
        <w:t>, United Utilities</w:t>
      </w:r>
      <w:r w:rsidR="00326828">
        <w:rPr>
          <w:color w:val="000000"/>
          <w:szCs w:val="22"/>
          <w:lang w:val="en-US"/>
        </w:rPr>
        <w:t xml:space="preserve">, </w:t>
      </w:r>
      <w:r w:rsidRPr="000C702B">
        <w:rPr>
          <w:color w:val="000000"/>
          <w:szCs w:val="22"/>
          <w:lang w:val="en-US"/>
        </w:rPr>
        <w:t>Natural England</w:t>
      </w:r>
      <w:r w:rsidR="00326828">
        <w:rPr>
          <w:color w:val="000000"/>
          <w:szCs w:val="22"/>
          <w:lang w:val="en-US"/>
        </w:rPr>
        <w:t xml:space="preserve"> and the Environment Agency</w:t>
      </w:r>
      <w:r w:rsidRPr="000C702B">
        <w:rPr>
          <w:color w:val="000000"/>
          <w:szCs w:val="22"/>
          <w:lang w:val="en-US"/>
        </w:rPr>
        <w:t>)</w:t>
      </w:r>
      <w:r w:rsidR="00B33B34">
        <w:rPr>
          <w:color w:val="000000"/>
          <w:szCs w:val="22"/>
          <w:lang w:val="en-US"/>
        </w:rPr>
        <w:t>,</w:t>
      </w:r>
      <w:r w:rsidRPr="000C702B">
        <w:rPr>
          <w:color w:val="000000"/>
          <w:szCs w:val="22"/>
          <w:lang w:val="en-US"/>
        </w:rPr>
        <w:t xml:space="preserve"> </w:t>
      </w:r>
      <w:r w:rsidR="00B33B34">
        <w:rPr>
          <w:color w:val="000000"/>
          <w:szCs w:val="22"/>
          <w:lang w:val="en-US"/>
        </w:rPr>
        <w:t xml:space="preserve">which </w:t>
      </w:r>
      <w:r w:rsidRPr="000C702B">
        <w:rPr>
          <w:color w:val="000000"/>
          <w:szCs w:val="22"/>
          <w:lang w:val="en-US"/>
        </w:rPr>
        <w:t xml:space="preserve">meets </w:t>
      </w:r>
      <w:r w:rsidR="00326828">
        <w:rPr>
          <w:color w:val="000000"/>
          <w:szCs w:val="22"/>
          <w:lang w:val="en-US"/>
        </w:rPr>
        <w:t>quarter</w:t>
      </w:r>
      <w:r w:rsidRPr="000C702B">
        <w:rPr>
          <w:color w:val="000000"/>
          <w:szCs w:val="22"/>
          <w:lang w:val="en-US"/>
        </w:rPr>
        <w:t xml:space="preserve">ly </w:t>
      </w:r>
      <w:r w:rsidR="00326828">
        <w:rPr>
          <w:color w:val="000000"/>
          <w:szCs w:val="22"/>
          <w:lang w:val="en-US"/>
        </w:rPr>
        <w:t>to help guide the work of the AONB Unit</w:t>
      </w:r>
      <w:r w:rsidRPr="000C702B">
        <w:rPr>
          <w:color w:val="000000"/>
          <w:szCs w:val="22"/>
          <w:lang w:val="en-US"/>
        </w:rPr>
        <w:t xml:space="preserve">. The </w:t>
      </w:r>
      <w:r w:rsidR="005806D6" w:rsidRPr="000C702B">
        <w:rPr>
          <w:color w:val="000000"/>
          <w:szCs w:val="22"/>
          <w:lang w:val="en-US"/>
        </w:rPr>
        <w:t>P</w:t>
      </w:r>
      <w:r w:rsidR="005806D6">
        <w:rPr>
          <w:color w:val="000000"/>
          <w:szCs w:val="22"/>
          <w:lang w:val="en-US"/>
        </w:rPr>
        <w:t>F</w:t>
      </w:r>
      <w:r w:rsidR="005806D6" w:rsidRPr="000C702B">
        <w:rPr>
          <w:color w:val="000000"/>
          <w:szCs w:val="22"/>
          <w:lang w:val="en-US"/>
        </w:rPr>
        <w:t xml:space="preserve">G </w:t>
      </w:r>
      <w:r w:rsidRPr="000C702B">
        <w:rPr>
          <w:color w:val="000000"/>
          <w:szCs w:val="22"/>
          <w:lang w:val="en-US"/>
        </w:rPr>
        <w:t xml:space="preserve">considers </w:t>
      </w:r>
      <w:r w:rsidR="00326828">
        <w:rPr>
          <w:color w:val="000000"/>
          <w:szCs w:val="22"/>
          <w:lang w:val="en-US"/>
        </w:rPr>
        <w:t xml:space="preserve">key Partnership </w:t>
      </w:r>
      <w:r w:rsidRPr="000C702B">
        <w:rPr>
          <w:color w:val="000000"/>
          <w:szCs w:val="22"/>
          <w:lang w:val="en-US"/>
        </w:rPr>
        <w:t xml:space="preserve">policy </w:t>
      </w:r>
      <w:r w:rsidR="00326828">
        <w:rPr>
          <w:color w:val="000000"/>
          <w:szCs w:val="22"/>
          <w:lang w:val="en-US"/>
        </w:rPr>
        <w:t xml:space="preserve">and budget </w:t>
      </w:r>
      <w:r w:rsidRPr="000C702B">
        <w:rPr>
          <w:color w:val="000000"/>
          <w:szCs w:val="22"/>
          <w:lang w:val="en-US"/>
        </w:rPr>
        <w:t>issues</w:t>
      </w:r>
      <w:r w:rsidR="00F0223D">
        <w:rPr>
          <w:color w:val="000000"/>
          <w:szCs w:val="22"/>
          <w:lang w:val="en-US"/>
        </w:rPr>
        <w:t>,</w:t>
      </w:r>
      <w:r w:rsidR="005806D6">
        <w:rPr>
          <w:szCs w:val="22"/>
          <w:lang w:val="en-US"/>
        </w:rPr>
        <w:t xml:space="preserve"> and also </w:t>
      </w:r>
      <w:r w:rsidR="005806D6" w:rsidRPr="000C702B">
        <w:rPr>
          <w:szCs w:val="22"/>
          <w:lang w:val="en-US"/>
        </w:rPr>
        <w:t>provide</w:t>
      </w:r>
      <w:r w:rsidR="005806D6">
        <w:rPr>
          <w:szCs w:val="22"/>
          <w:lang w:val="en-US"/>
        </w:rPr>
        <w:t>s</w:t>
      </w:r>
      <w:r w:rsidR="005806D6" w:rsidRPr="000C702B">
        <w:rPr>
          <w:szCs w:val="22"/>
          <w:lang w:val="en-US"/>
        </w:rPr>
        <w:t xml:space="preserve"> technical and professional advice and assistance to the JAC in fulfilling its obligations.</w:t>
      </w:r>
    </w:p>
    <w:p w:rsidR="00401C4C" w:rsidRDefault="00401C4C" w:rsidP="00401C4C">
      <w:pPr>
        <w:pStyle w:val="ListBullet"/>
        <w:numPr>
          <w:ilvl w:val="0"/>
          <w:numId w:val="0"/>
        </w:numPr>
        <w:rPr>
          <w:szCs w:val="22"/>
          <w:highlight w:val="yellow"/>
          <w:lang w:val="en-US"/>
        </w:rPr>
      </w:pPr>
    </w:p>
    <w:p w:rsidR="00401C4C" w:rsidRPr="003F4F9F" w:rsidRDefault="00401C4C" w:rsidP="00A304D2">
      <w:pPr>
        <w:pStyle w:val="Heading2"/>
        <w:rPr>
          <w:lang w:val="en-US"/>
        </w:rPr>
      </w:pPr>
      <w:bookmarkStart w:id="189" w:name="_Toc75970967"/>
      <w:bookmarkStart w:id="190" w:name="_Toc79639096"/>
      <w:bookmarkStart w:id="191" w:name="_Toc89580848"/>
      <w:bookmarkStart w:id="192" w:name="_Toc92877074"/>
      <w:bookmarkStart w:id="193" w:name="_Toc92952202"/>
      <w:bookmarkStart w:id="194" w:name="_Toc93398662"/>
      <w:bookmarkStart w:id="195" w:name="_Toc360450778"/>
      <w:bookmarkStart w:id="196" w:name="_Toc527280947"/>
      <w:bookmarkStart w:id="197" w:name="_Toc527622955"/>
      <w:r w:rsidRPr="003F4F9F">
        <w:rPr>
          <w:lang w:val="en-US"/>
        </w:rPr>
        <w:t xml:space="preserve">Other </w:t>
      </w:r>
      <w:bookmarkEnd w:id="189"/>
      <w:bookmarkEnd w:id="190"/>
      <w:bookmarkEnd w:id="191"/>
      <w:bookmarkEnd w:id="192"/>
      <w:bookmarkEnd w:id="193"/>
      <w:bookmarkEnd w:id="194"/>
      <w:bookmarkEnd w:id="195"/>
      <w:r w:rsidR="006158F9">
        <w:rPr>
          <w:lang w:val="en-US"/>
        </w:rPr>
        <w:t>Partnership support</w:t>
      </w:r>
      <w:bookmarkEnd w:id="196"/>
      <w:bookmarkEnd w:id="197"/>
    </w:p>
    <w:p w:rsidR="00401C4C" w:rsidRPr="003F4F9F" w:rsidRDefault="00401C4C" w:rsidP="00401C4C">
      <w:r w:rsidRPr="003F4F9F">
        <w:t xml:space="preserve">The AONB also benefits from other, additional personnel who work in support of the AONB </w:t>
      </w:r>
      <w:r w:rsidR="00252A0D">
        <w:t>Partnership</w:t>
      </w:r>
      <w:r w:rsidRPr="003F4F9F">
        <w:t>. These include:</w:t>
      </w:r>
    </w:p>
    <w:p w:rsidR="007C0985" w:rsidRDefault="007C0985" w:rsidP="007C0985">
      <w:pPr>
        <w:pStyle w:val="ListBullet"/>
        <w:numPr>
          <w:ilvl w:val="0"/>
          <w:numId w:val="0"/>
        </w:numPr>
        <w:ind w:left="284"/>
        <w:rPr>
          <w:szCs w:val="22"/>
          <w:lang w:val="en-US"/>
        </w:rPr>
      </w:pPr>
    </w:p>
    <w:p w:rsidR="00FC25BB" w:rsidRPr="00DE337B" w:rsidRDefault="00C44D0A" w:rsidP="00FC25BB">
      <w:pPr>
        <w:pStyle w:val="ListBullet"/>
        <w:rPr>
          <w:color w:val="000000"/>
          <w:szCs w:val="22"/>
          <w:lang w:val="en-US"/>
        </w:rPr>
      </w:pPr>
      <w:r>
        <w:rPr>
          <w:szCs w:val="22"/>
          <w:lang w:val="en-US"/>
        </w:rPr>
        <w:t>Staff</w:t>
      </w:r>
      <w:r w:rsidR="00FC25BB" w:rsidRPr="00DE337B">
        <w:rPr>
          <w:szCs w:val="22"/>
          <w:lang w:val="en-US"/>
        </w:rPr>
        <w:t xml:space="preserve"> and volunteer ranger</w:t>
      </w:r>
      <w:r w:rsidR="00FC25BB">
        <w:rPr>
          <w:szCs w:val="22"/>
          <w:lang w:val="en-US"/>
        </w:rPr>
        <w:t>s</w:t>
      </w:r>
      <w:r w:rsidR="00FC25BB" w:rsidRPr="00DE337B">
        <w:rPr>
          <w:szCs w:val="22"/>
          <w:lang w:val="en-US"/>
        </w:rPr>
        <w:t xml:space="preserve"> from both Lancashire Countryside Service and </w:t>
      </w:r>
      <w:proofErr w:type="spellStart"/>
      <w:r w:rsidR="00FC25BB" w:rsidRPr="00DE337B">
        <w:rPr>
          <w:szCs w:val="22"/>
          <w:lang w:val="en-US"/>
        </w:rPr>
        <w:t>Wyre</w:t>
      </w:r>
      <w:proofErr w:type="spellEnd"/>
      <w:r w:rsidR="00FC25BB" w:rsidRPr="00DE337B">
        <w:rPr>
          <w:szCs w:val="22"/>
          <w:lang w:val="en-US"/>
        </w:rPr>
        <w:t xml:space="preserve"> Coas</w:t>
      </w:r>
      <w:r w:rsidR="00FC25BB">
        <w:rPr>
          <w:szCs w:val="22"/>
          <w:lang w:val="en-US"/>
        </w:rPr>
        <w:t>t and Countryside Service</w:t>
      </w:r>
      <w:r>
        <w:rPr>
          <w:szCs w:val="22"/>
          <w:lang w:val="en-US"/>
        </w:rPr>
        <w:t xml:space="preserve"> working in the AONB</w:t>
      </w:r>
      <w:r w:rsidR="00FC25BB">
        <w:rPr>
          <w:szCs w:val="22"/>
          <w:lang w:val="en-US"/>
        </w:rPr>
        <w:t>. These s</w:t>
      </w:r>
      <w:r w:rsidR="00FC25BB" w:rsidRPr="00DE337B">
        <w:rPr>
          <w:szCs w:val="22"/>
          <w:lang w:val="en-US"/>
        </w:rPr>
        <w:t xml:space="preserve">ervices focus </w:t>
      </w:r>
      <w:r w:rsidR="00FC25BB" w:rsidRPr="00DE337B">
        <w:rPr>
          <w:lang w:val="en-US"/>
        </w:rPr>
        <w:t xml:space="preserve">primarily on access and visitor management in the AONB’s </w:t>
      </w:r>
      <w:r w:rsidR="00FC25BB">
        <w:rPr>
          <w:lang w:val="en-US"/>
        </w:rPr>
        <w:t>gateways</w:t>
      </w:r>
      <w:r>
        <w:rPr>
          <w:lang w:val="en-US"/>
        </w:rPr>
        <w:t>, country parks and other</w:t>
      </w:r>
      <w:r w:rsidR="00FC25BB">
        <w:rPr>
          <w:lang w:val="en-US"/>
        </w:rPr>
        <w:t xml:space="preserve"> “honeypot</w:t>
      </w:r>
      <w:r w:rsidR="00FC25BB" w:rsidRPr="00DE337B">
        <w:rPr>
          <w:lang w:val="en-US"/>
        </w:rPr>
        <w:t>”</w:t>
      </w:r>
      <w:r w:rsidR="00FC25BB">
        <w:rPr>
          <w:lang w:val="en-US"/>
        </w:rPr>
        <w:t xml:space="preserve"> sites</w:t>
      </w:r>
    </w:p>
    <w:p w:rsidR="00413CEF" w:rsidRDefault="00413CEF" w:rsidP="001A0664">
      <w:pPr>
        <w:pStyle w:val="ListBullet"/>
        <w:numPr>
          <w:ilvl w:val="0"/>
          <w:numId w:val="0"/>
        </w:numPr>
        <w:rPr>
          <w:szCs w:val="22"/>
          <w:lang w:val="en-US"/>
        </w:rPr>
      </w:pPr>
    </w:p>
    <w:p w:rsidR="00DE337B" w:rsidRPr="00FC25BB" w:rsidRDefault="00413CEF" w:rsidP="00413CEF">
      <w:pPr>
        <w:pStyle w:val="ListBullet"/>
        <w:rPr>
          <w:szCs w:val="22"/>
          <w:lang w:val="en-US"/>
        </w:rPr>
      </w:pPr>
      <w:r w:rsidRPr="00413CEF">
        <w:rPr>
          <w:lang w:val="en-US"/>
        </w:rPr>
        <w:t xml:space="preserve">Parish </w:t>
      </w:r>
      <w:proofErr w:type="spellStart"/>
      <w:r w:rsidRPr="00413CEF">
        <w:rPr>
          <w:lang w:val="en-US"/>
        </w:rPr>
        <w:t>Lengthsman</w:t>
      </w:r>
      <w:proofErr w:type="spellEnd"/>
      <w:r w:rsidRPr="00413CEF">
        <w:rPr>
          <w:lang w:val="en-US"/>
        </w:rPr>
        <w:t xml:space="preserve"> Schemes (supported by the AONB Partnership) operate wi</w:t>
      </w:r>
      <w:r w:rsidR="00847F65">
        <w:rPr>
          <w:lang w:val="en-US"/>
        </w:rPr>
        <w:t>thin the parishes of Barley-w-</w:t>
      </w:r>
      <w:r w:rsidRPr="00413CEF">
        <w:rPr>
          <w:lang w:val="en-US"/>
        </w:rPr>
        <w:t xml:space="preserve">Wheatley Booth, </w:t>
      </w:r>
      <w:proofErr w:type="spellStart"/>
      <w:r w:rsidRPr="00413CEF">
        <w:rPr>
          <w:lang w:val="en-US"/>
        </w:rPr>
        <w:t>Blacko</w:t>
      </w:r>
      <w:proofErr w:type="spellEnd"/>
      <w:r w:rsidRPr="00413CEF">
        <w:rPr>
          <w:lang w:val="en-US"/>
        </w:rPr>
        <w:t xml:space="preserve">, Bolton-by-Bowland and </w:t>
      </w:r>
      <w:proofErr w:type="spellStart"/>
      <w:r w:rsidRPr="00413CEF">
        <w:rPr>
          <w:lang w:val="en-US"/>
        </w:rPr>
        <w:t>Gisburn</w:t>
      </w:r>
      <w:proofErr w:type="spellEnd"/>
      <w:r w:rsidRPr="00413CEF">
        <w:rPr>
          <w:lang w:val="en-US"/>
        </w:rPr>
        <w:t xml:space="preserve"> Forest, </w:t>
      </w:r>
      <w:proofErr w:type="spellStart"/>
      <w:r w:rsidRPr="00413CEF">
        <w:rPr>
          <w:lang w:val="en-US"/>
        </w:rPr>
        <w:t>Downham</w:t>
      </w:r>
      <w:proofErr w:type="spellEnd"/>
      <w:r w:rsidRPr="00413CEF">
        <w:rPr>
          <w:lang w:val="en-US"/>
        </w:rPr>
        <w:t xml:space="preserve">, </w:t>
      </w:r>
      <w:proofErr w:type="spellStart"/>
      <w:r w:rsidRPr="00413CEF">
        <w:rPr>
          <w:lang w:val="en-US"/>
        </w:rPr>
        <w:t>Goldshaw</w:t>
      </w:r>
      <w:proofErr w:type="spellEnd"/>
      <w:r w:rsidRPr="00413CEF">
        <w:rPr>
          <w:lang w:val="en-US"/>
        </w:rPr>
        <w:t xml:space="preserve"> Booth, </w:t>
      </w:r>
      <w:proofErr w:type="spellStart"/>
      <w:r w:rsidRPr="00413CEF">
        <w:rPr>
          <w:lang w:val="en-US"/>
        </w:rPr>
        <w:t>Higham</w:t>
      </w:r>
      <w:proofErr w:type="spellEnd"/>
      <w:r>
        <w:rPr>
          <w:lang w:val="en-US"/>
        </w:rPr>
        <w:t>-w-West Close Booth</w:t>
      </w:r>
      <w:r w:rsidR="00326828">
        <w:rPr>
          <w:lang w:val="en-US"/>
        </w:rPr>
        <w:t>,</w:t>
      </w:r>
      <w:r w:rsidRPr="00413CEF">
        <w:rPr>
          <w:lang w:val="en-US"/>
        </w:rPr>
        <w:t xml:space="preserve"> </w:t>
      </w:r>
      <w:r>
        <w:rPr>
          <w:lang w:val="en-US"/>
        </w:rPr>
        <w:t xml:space="preserve">Lawkland, </w:t>
      </w:r>
      <w:r w:rsidRPr="00413CEF">
        <w:rPr>
          <w:lang w:val="en-US"/>
        </w:rPr>
        <w:t xml:space="preserve">Newton-in-Bowland, Pendleton, </w:t>
      </w:r>
      <w:proofErr w:type="spellStart"/>
      <w:r w:rsidRPr="00413CEF">
        <w:rPr>
          <w:lang w:val="en-US"/>
        </w:rPr>
        <w:t>Roughlee</w:t>
      </w:r>
      <w:proofErr w:type="spellEnd"/>
      <w:r w:rsidRPr="00413CEF">
        <w:rPr>
          <w:lang w:val="en-US"/>
        </w:rPr>
        <w:t xml:space="preserve"> Booth, </w:t>
      </w:r>
      <w:proofErr w:type="spellStart"/>
      <w:r w:rsidRPr="00413CEF">
        <w:rPr>
          <w:lang w:val="en-US"/>
        </w:rPr>
        <w:t>Sabden</w:t>
      </w:r>
      <w:proofErr w:type="spellEnd"/>
      <w:r w:rsidRPr="00413CEF">
        <w:rPr>
          <w:lang w:val="en-US"/>
        </w:rPr>
        <w:t xml:space="preserve">, </w:t>
      </w:r>
      <w:proofErr w:type="spellStart"/>
      <w:r w:rsidRPr="00413CEF">
        <w:rPr>
          <w:lang w:val="en-US"/>
        </w:rPr>
        <w:t>Sawley</w:t>
      </w:r>
      <w:proofErr w:type="spellEnd"/>
      <w:r w:rsidR="00326828">
        <w:rPr>
          <w:lang w:val="en-US"/>
        </w:rPr>
        <w:t xml:space="preserve"> and </w:t>
      </w:r>
      <w:proofErr w:type="spellStart"/>
      <w:r w:rsidR="00326828">
        <w:rPr>
          <w:lang w:val="en-US"/>
        </w:rPr>
        <w:t>Wiswell</w:t>
      </w:r>
      <w:proofErr w:type="spellEnd"/>
      <w:r w:rsidR="00326828">
        <w:rPr>
          <w:lang w:val="en-US"/>
        </w:rPr>
        <w:t xml:space="preserve">. The parish </w:t>
      </w:r>
      <w:proofErr w:type="spellStart"/>
      <w:r w:rsidR="00326828">
        <w:rPr>
          <w:lang w:val="en-US"/>
        </w:rPr>
        <w:t>l</w:t>
      </w:r>
      <w:r w:rsidRPr="00413CEF">
        <w:rPr>
          <w:lang w:val="en-US"/>
        </w:rPr>
        <w:t>engthsmen</w:t>
      </w:r>
      <w:proofErr w:type="spellEnd"/>
      <w:r w:rsidRPr="00413CEF">
        <w:rPr>
          <w:lang w:val="en-US"/>
        </w:rPr>
        <w:t xml:space="preserve"> carry out small-scale environmental improvement and maintenance tasks on behalf of, and working with, the local community</w:t>
      </w:r>
    </w:p>
    <w:p w:rsidR="00FC25BB" w:rsidRPr="00FC25BB" w:rsidRDefault="00FC25BB" w:rsidP="00FC25BB">
      <w:pPr>
        <w:pStyle w:val="ListBullet"/>
        <w:numPr>
          <w:ilvl w:val="0"/>
          <w:numId w:val="0"/>
        </w:numPr>
        <w:ind w:left="284"/>
        <w:rPr>
          <w:szCs w:val="22"/>
          <w:lang w:val="en-US"/>
        </w:rPr>
      </w:pPr>
    </w:p>
    <w:p w:rsidR="00FC25BB" w:rsidRPr="0017628A" w:rsidRDefault="00FC25BB" w:rsidP="00FC25BB">
      <w:pPr>
        <w:pStyle w:val="ListBullet"/>
        <w:rPr>
          <w:szCs w:val="22"/>
          <w:lang w:val="en-US"/>
        </w:rPr>
      </w:pPr>
      <w:r w:rsidRPr="0017628A">
        <w:rPr>
          <w:szCs w:val="22"/>
          <w:lang w:val="en-US"/>
        </w:rPr>
        <w:t xml:space="preserve">Other key AONB partner </w:t>
      </w:r>
      <w:proofErr w:type="spellStart"/>
      <w:r w:rsidRPr="0017628A">
        <w:rPr>
          <w:szCs w:val="22"/>
          <w:lang w:val="en-US"/>
        </w:rPr>
        <w:t>organisations</w:t>
      </w:r>
      <w:proofErr w:type="spellEnd"/>
      <w:r w:rsidRPr="0017628A">
        <w:rPr>
          <w:szCs w:val="22"/>
          <w:lang w:val="en-US"/>
        </w:rPr>
        <w:t xml:space="preserve"> involved  in the delivery of Management Plan actions including Natural England; the Environment Agency; United Utilities; the Wildlife Trust for Lancashire, Manchester &amp; North Merseyside; RSPB; Rivers Trusts, landowners and farmers; tourism businesses; community and voluntary groups and parish councils</w:t>
      </w:r>
    </w:p>
    <w:p w:rsidR="00413CEF" w:rsidRPr="00413CEF" w:rsidRDefault="00413CEF" w:rsidP="00413CEF">
      <w:pPr>
        <w:pStyle w:val="ListBullet"/>
        <w:numPr>
          <w:ilvl w:val="0"/>
          <w:numId w:val="0"/>
        </w:numPr>
        <w:ind w:left="284"/>
        <w:rPr>
          <w:szCs w:val="22"/>
          <w:lang w:val="en-US"/>
        </w:rPr>
      </w:pPr>
    </w:p>
    <w:p w:rsidR="00562791" w:rsidRPr="000C702B" w:rsidRDefault="00562791" w:rsidP="00401C4C">
      <w:pPr>
        <w:widowControl w:val="0"/>
        <w:autoSpaceDE w:val="0"/>
        <w:autoSpaceDN w:val="0"/>
        <w:adjustRightInd w:val="0"/>
        <w:rPr>
          <w:color w:val="000000"/>
          <w:szCs w:val="22"/>
          <w:lang w:val="en-US"/>
        </w:rPr>
      </w:pPr>
    </w:p>
    <w:p w:rsidR="00562791" w:rsidRDefault="004B58ED" w:rsidP="00562791">
      <w:pPr>
        <w:pStyle w:val="Heading2"/>
      </w:pPr>
      <w:bookmarkStart w:id="198" w:name="_Toc527280948"/>
      <w:bookmarkStart w:id="199" w:name="_Toc527622956"/>
      <w:r>
        <w:t xml:space="preserve">AONB Partnership </w:t>
      </w:r>
      <w:r w:rsidR="00BA29AD">
        <w:t>Successes and Achievements (2014 – 2019</w:t>
      </w:r>
      <w:r w:rsidR="00562791">
        <w:t>)</w:t>
      </w:r>
      <w:bookmarkEnd w:id="198"/>
      <w:bookmarkEnd w:id="199"/>
    </w:p>
    <w:p w:rsidR="00562791" w:rsidRDefault="00562791" w:rsidP="00562791"/>
    <w:p w:rsidR="00562791" w:rsidRPr="00CF418F" w:rsidRDefault="00562791" w:rsidP="00562791">
      <w:r w:rsidRPr="00CF418F">
        <w:t>Below are just some of the AONB Partnership's successes and achievements during the previous plan period from 20</w:t>
      </w:r>
      <w:r w:rsidR="00FC25BB" w:rsidRPr="00CF418F">
        <w:t>14 to 2019</w:t>
      </w:r>
      <w:r w:rsidRPr="00CF418F">
        <w:t>.  These have been achieved through close partnership working between the AONB Unit, partner organisations, businesses and community groups:</w:t>
      </w:r>
    </w:p>
    <w:p w:rsidR="00562791" w:rsidRPr="00CF418F" w:rsidRDefault="00562791" w:rsidP="00562791">
      <w:pPr>
        <w:autoSpaceDE w:val="0"/>
        <w:autoSpaceDN w:val="0"/>
        <w:adjustRightInd w:val="0"/>
        <w:spacing w:after="0" w:line="240" w:lineRule="auto"/>
        <w:rPr>
          <w:rFonts w:ascii="Gill Sans MT" w:hAnsi="Gill Sans MT" w:cs="GillSans-Bold"/>
          <w:b/>
          <w:bCs/>
          <w:szCs w:val="24"/>
        </w:rPr>
      </w:pPr>
    </w:p>
    <w:p w:rsidR="00562791" w:rsidRPr="007C0985" w:rsidRDefault="00CF7BA4" w:rsidP="00562791">
      <w:pPr>
        <w:pStyle w:val="ListBullet"/>
        <w:numPr>
          <w:ilvl w:val="0"/>
          <w:numId w:val="0"/>
        </w:numPr>
        <w:tabs>
          <w:tab w:val="clear" w:pos="284"/>
          <w:tab w:val="left" w:pos="0"/>
        </w:tabs>
        <w:rPr>
          <w:szCs w:val="22"/>
          <w:lang w:val="en-US"/>
        </w:rPr>
      </w:pPr>
      <w:r w:rsidRPr="00CF418F">
        <w:rPr>
          <w:szCs w:val="22"/>
          <w:lang w:val="en-US"/>
        </w:rPr>
        <w:t>TBC</w:t>
      </w:r>
    </w:p>
    <w:p w:rsidR="00401C4C" w:rsidRPr="00890096" w:rsidRDefault="00401C4C" w:rsidP="00401C4C"/>
    <w:p w:rsidR="0064343D" w:rsidRPr="000C702B" w:rsidRDefault="00562791" w:rsidP="0064343D">
      <w:pPr>
        <w:pStyle w:val="Heading1"/>
        <w:rPr>
          <w:lang w:val="en-US"/>
        </w:rPr>
      </w:pPr>
      <w:bookmarkStart w:id="200" w:name="_Toc79639108"/>
      <w:bookmarkStart w:id="201" w:name="_Toc89580860"/>
      <w:bookmarkStart w:id="202" w:name="_Toc91064993"/>
      <w:bookmarkStart w:id="203" w:name="_Toc92877086"/>
      <w:bookmarkStart w:id="204" w:name="_Toc92952214"/>
      <w:bookmarkStart w:id="205" w:name="_Toc93398674"/>
      <w:bookmarkStart w:id="206" w:name="_Toc360450790"/>
      <w:bookmarkStart w:id="207" w:name="_Toc75970968"/>
      <w:bookmarkStart w:id="208" w:name="_Toc79639098"/>
      <w:bookmarkStart w:id="209" w:name="_Toc89580850"/>
      <w:bookmarkStart w:id="210" w:name="_Toc91064985"/>
      <w:bookmarkStart w:id="211" w:name="_Toc92877076"/>
      <w:bookmarkStart w:id="212" w:name="_Toc92952204"/>
      <w:bookmarkStart w:id="213" w:name="_Toc93398664"/>
      <w:bookmarkStart w:id="214" w:name="_Toc360450780"/>
      <w:bookmarkStart w:id="215" w:name="_Toc527622957"/>
      <w:r>
        <w:rPr>
          <w:lang w:val="en-US"/>
        </w:rPr>
        <w:lastRenderedPageBreak/>
        <w:t xml:space="preserve">DEVELOPMENT OF </w:t>
      </w:r>
      <w:r w:rsidR="0064343D" w:rsidRPr="000C702B">
        <w:rPr>
          <w:lang w:val="en-US"/>
        </w:rPr>
        <w:t>THE MANAGEMENT PLAN</w:t>
      </w:r>
      <w:bookmarkEnd w:id="215"/>
    </w:p>
    <w:p w:rsidR="0064343D" w:rsidRPr="00A04BD6" w:rsidRDefault="0064343D" w:rsidP="00934C09">
      <w:bookmarkStart w:id="216" w:name="_Toc75970969"/>
      <w:bookmarkStart w:id="217" w:name="_Toc79639099"/>
      <w:bookmarkStart w:id="218" w:name="_Toc89580851"/>
    </w:p>
    <w:p w:rsidR="0064343D" w:rsidRPr="001341B1" w:rsidRDefault="0064343D" w:rsidP="0064343D">
      <w:pPr>
        <w:pStyle w:val="Heading2"/>
      </w:pPr>
      <w:bookmarkStart w:id="219" w:name="_Toc92877077"/>
      <w:bookmarkStart w:id="220" w:name="_Toc92952205"/>
      <w:bookmarkStart w:id="221" w:name="_Toc93398665"/>
      <w:bookmarkStart w:id="222" w:name="_Toc360450781"/>
      <w:bookmarkStart w:id="223" w:name="_Toc527280950"/>
      <w:bookmarkStart w:id="224" w:name="_Toc527622958"/>
      <w:r w:rsidRPr="001341B1">
        <w:t>The purpose of the plan</w:t>
      </w:r>
      <w:bookmarkEnd w:id="216"/>
      <w:bookmarkEnd w:id="217"/>
      <w:bookmarkEnd w:id="218"/>
      <w:bookmarkEnd w:id="219"/>
      <w:bookmarkEnd w:id="220"/>
      <w:bookmarkEnd w:id="221"/>
      <w:bookmarkEnd w:id="222"/>
      <w:bookmarkEnd w:id="223"/>
      <w:bookmarkEnd w:id="224"/>
    </w:p>
    <w:p w:rsidR="0064343D" w:rsidRPr="00CF7BA4" w:rsidRDefault="0064343D" w:rsidP="0064343D">
      <w:pPr>
        <w:widowControl w:val="0"/>
        <w:autoSpaceDE w:val="0"/>
        <w:autoSpaceDN w:val="0"/>
        <w:adjustRightInd w:val="0"/>
        <w:rPr>
          <w:color w:val="000000"/>
          <w:szCs w:val="22"/>
          <w:lang w:val="en-US"/>
        </w:rPr>
      </w:pPr>
      <w:r w:rsidRPr="00CF7BA4">
        <w:rPr>
          <w:color w:val="000000"/>
          <w:szCs w:val="22"/>
          <w:lang w:val="en-US"/>
        </w:rPr>
        <w:t>As a nationally important landscape, the Forest of Bowland AONB experiences a variety of management pressures on its landscape, such as changing demands on agricultural land, telecommunication and energy infrastructure, tourism facilities and the need to develop a sustainable rural economy. The Forest of Bowland AONB Management Plan seeks to provide a strategic context within which the problems and opportunities that these pressures present are addressed and guided in a way that safeguards the national importance of this special landscape.</w:t>
      </w:r>
    </w:p>
    <w:p w:rsidR="0064343D" w:rsidRPr="00E5355E" w:rsidRDefault="0064343D" w:rsidP="0064343D">
      <w:pPr>
        <w:widowControl w:val="0"/>
        <w:autoSpaceDE w:val="0"/>
        <w:autoSpaceDN w:val="0"/>
        <w:adjustRightInd w:val="0"/>
        <w:rPr>
          <w:color w:val="000000"/>
          <w:szCs w:val="22"/>
          <w:highlight w:val="yellow"/>
          <w:lang w:val="en-US"/>
        </w:rPr>
      </w:pPr>
    </w:p>
    <w:p w:rsidR="0064343D" w:rsidRPr="00B147A6" w:rsidRDefault="0064343D" w:rsidP="0064343D">
      <w:pPr>
        <w:widowControl w:val="0"/>
        <w:autoSpaceDE w:val="0"/>
        <w:autoSpaceDN w:val="0"/>
        <w:adjustRightInd w:val="0"/>
        <w:rPr>
          <w:color w:val="000000"/>
          <w:szCs w:val="22"/>
          <w:lang w:val="en-US"/>
        </w:rPr>
      </w:pPr>
      <w:r w:rsidRPr="00B147A6">
        <w:rPr>
          <w:color w:val="000000"/>
          <w:szCs w:val="22"/>
          <w:lang w:val="en-US"/>
        </w:rPr>
        <w:t xml:space="preserve">The </w:t>
      </w:r>
      <w:r w:rsidR="008659C8">
        <w:rPr>
          <w:color w:val="000000"/>
          <w:szCs w:val="22"/>
          <w:lang w:val="en-US"/>
        </w:rPr>
        <w:t xml:space="preserve">purpose </w:t>
      </w:r>
      <w:r w:rsidRPr="00B147A6">
        <w:rPr>
          <w:color w:val="000000"/>
          <w:szCs w:val="22"/>
          <w:lang w:val="en-US"/>
        </w:rPr>
        <w:t xml:space="preserve">of the Forest of Bowland AONB Management Plan is to provide </w:t>
      </w:r>
      <w:r w:rsidR="00B147A6" w:rsidRPr="00B147A6">
        <w:rPr>
          <w:color w:val="000000"/>
          <w:szCs w:val="22"/>
          <w:lang w:val="en-US"/>
        </w:rPr>
        <w:t xml:space="preserve">a </w:t>
      </w:r>
      <w:r w:rsidRPr="00B147A6">
        <w:rPr>
          <w:color w:val="000000"/>
          <w:szCs w:val="22"/>
          <w:lang w:val="en-US"/>
        </w:rPr>
        <w:t>positive and pro-active management</w:t>
      </w:r>
      <w:r w:rsidR="00B147A6" w:rsidRPr="00B147A6">
        <w:rPr>
          <w:color w:val="000000"/>
          <w:szCs w:val="22"/>
          <w:lang w:val="en-US"/>
        </w:rPr>
        <w:t xml:space="preserve"> framework</w:t>
      </w:r>
      <w:r w:rsidRPr="00B147A6">
        <w:rPr>
          <w:color w:val="000000"/>
          <w:szCs w:val="22"/>
          <w:lang w:val="en-US"/>
        </w:rPr>
        <w:t xml:space="preserve">; highlighting the special qualities of the designated area, the importance of the relevant landscape features and identifying those features which are vulnerable to change. </w:t>
      </w:r>
    </w:p>
    <w:p w:rsidR="00B147A6" w:rsidRPr="00B147A6" w:rsidRDefault="00B147A6" w:rsidP="0064343D">
      <w:pPr>
        <w:widowControl w:val="0"/>
        <w:autoSpaceDE w:val="0"/>
        <w:autoSpaceDN w:val="0"/>
        <w:adjustRightInd w:val="0"/>
        <w:rPr>
          <w:color w:val="000000"/>
          <w:szCs w:val="22"/>
          <w:lang w:val="en-US"/>
        </w:rPr>
      </w:pPr>
    </w:p>
    <w:p w:rsidR="0064343D" w:rsidRDefault="0064343D" w:rsidP="0064343D">
      <w:pPr>
        <w:widowControl w:val="0"/>
        <w:autoSpaceDE w:val="0"/>
        <w:autoSpaceDN w:val="0"/>
        <w:adjustRightInd w:val="0"/>
        <w:rPr>
          <w:color w:val="000000"/>
          <w:szCs w:val="22"/>
          <w:lang w:val="en-US"/>
        </w:rPr>
      </w:pPr>
      <w:r w:rsidRPr="00B147A6">
        <w:rPr>
          <w:color w:val="000000"/>
          <w:szCs w:val="22"/>
          <w:lang w:val="en-US"/>
        </w:rPr>
        <w:t>The Management Plan outlines an integrated vision for future development of the AONB</w:t>
      </w:r>
      <w:r w:rsidR="00CF7BA4">
        <w:rPr>
          <w:color w:val="000000"/>
          <w:szCs w:val="22"/>
          <w:lang w:val="en-US"/>
        </w:rPr>
        <w:t>,</w:t>
      </w:r>
      <w:r w:rsidRPr="00B147A6">
        <w:rPr>
          <w:color w:val="000000"/>
          <w:szCs w:val="22"/>
          <w:lang w:val="en-US"/>
        </w:rPr>
        <w:t xml:space="preserve"> based on </w:t>
      </w:r>
      <w:r w:rsidR="00554F01">
        <w:rPr>
          <w:color w:val="000000"/>
          <w:szCs w:val="22"/>
          <w:lang w:val="en-US"/>
        </w:rPr>
        <w:t>a high</w:t>
      </w:r>
      <w:r w:rsidRPr="00B147A6">
        <w:rPr>
          <w:color w:val="000000"/>
          <w:szCs w:val="22"/>
          <w:lang w:val="en-US"/>
        </w:rPr>
        <w:t xml:space="preserve"> level of shared aspirations for the area, taking into account relevant international, national, regional and local policies. It presents objectives specific to the AONB that will enable this vision to be pursued effectively and allocates responsibility for each objective and related actions to relevant partners. </w:t>
      </w:r>
    </w:p>
    <w:p w:rsidR="008659C8" w:rsidRPr="00B147A6" w:rsidRDefault="008659C8" w:rsidP="0064343D">
      <w:pPr>
        <w:widowControl w:val="0"/>
        <w:autoSpaceDE w:val="0"/>
        <w:autoSpaceDN w:val="0"/>
        <w:adjustRightInd w:val="0"/>
        <w:rPr>
          <w:color w:val="000000"/>
          <w:szCs w:val="22"/>
          <w:lang w:val="en-US"/>
        </w:rPr>
      </w:pPr>
    </w:p>
    <w:p w:rsidR="0064343D" w:rsidRPr="000C702B" w:rsidRDefault="0064343D" w:rsidP="0064343D">
      <w:pPr>
        <w:widowControl w:val="0"/>
        <w:autoSpaceDE w:val="0"/>
        <w:autoSpaceDN w:val="0"/>
        <w:adjustRightInd w:val="0"/>
        <w:rPr>
          <w:color w:val="000000"/>
          <w:szCs w:val="22"/>
          <w:lang w:val="en-US"/>
        </w:rPr>
      </w:pPr>
      <w:r w:rsidRPr="00B147A6">
        <w:rPr>
          <w:color w:val="000000"/>
          <w:szCs w:val="22"/>
          <w:lang w:val="en-US"/>
        </w:rPr>
        <w:t xml:space="preserve">All Management Plan objectives </w:t>
      </w:r>
      <w:r w:rsidR="00554F01">
        <w:rPr>
          <w:color w:val="000000"/>
          <w:szCs w:val="22"/>
          <w:lang w:val="en-US"/>
        </w:rPr>
        <w:t xml:space="preserve">also </w:t>
      </w:r>
      <w:r w:rsidRPr="00B147A6">
        <w:rPr>
          <w:color w:val="000000"/>
          <w:szCs w:val="22"/>
          <w:lang w:val="en-US"/>
        </w:rPr>
        <w:t xml:space="preserve">have regard to the </w:t>
      </w:r>
      <w:r w:rsidR="00554F01">
        <w:rPr>
          <w:color w:val="000000"/>
          <w:szCs w:val="22"/>
          <w:lang w:val="en-US"/>
        </w:rPr>
        <w:t xml:space="preserve">external </w:t>
      </w:r>
      <w:r w:rsidRPr="00B147A6">
        <w:rPr>
          <w:color w:val="000000"/>
          <w:szCs w:val="22"/>
          <w:lang w:val="en-US"/>
        </w:rPr>
        <w:t>context of the AONB - that is to say objectives are not solely ‘inward looking’ and wherever possible aim to take account of the relevant landscapes, communities and key issues outside of the AONB boundary.</w:t>
      </w:r>
    </w:p>
    <w:p w:rsidR="0064343D" w:rsidRPr="000C702B" w:rsidRDefault="0064343D" w:rsidP="0064343D">
      <w:pPr>
        <w:widowControl w:val="0"/>
        <w:autoSpaceDE w:val="0"/>
        <w:autoSpaceDN w:val="0"/>
        <w:adjustRightInd w:val="0"/>
        <w:rPr>
          <w:color w:val="000000"/>
          <w:szCs w:val="22"/>
          <w:lang w:val="en-US"/>
        </w:rPr>
      </w:pPr>
    </w:p>
    <w:p w:rsidR="0064343D" w:rsidRDefault="0064343D" w:rsidP="00307AC1">
      <w:pPr>
        <w:pStyle w:val="Heading2"/>
      </w:pPr>
      <w:bookmarkStart w:id="225" w:name="_Toc75970970"/>
      <w:bookmarkStart w:id="226" w:name="_Toc79639100"/>
      <w:bookmarkStart w:id="227" w:name="_Toc89580852"/>
      <w:bookmarkStart w:id="228" w:name="_Toc92877078"/>
      <w:bookmarkStart w:id="229" w:name="_Toc92952206"/>
      <w:bookmarkStart w:id="230" w:name="_Toc93398666"/>
      <w:bookmarkStart w:id="231" w:name="_Toc360450782"/>
      <w:bookmarkStart w:id="232" w:name="_Toc527280951"/>
      <w:bookmarkStart w:id="233" w:name="_Toc75970971"/>
      <w:bookmarkStart w:id="234" w:name="_Toc527622959"/>
      <w:r w:rsidRPr="001341B1">
        <w:t>How the current plan was produced</w:t>
      </w:r>
      <w:bookmarkEnd w:id="225"/>
      <w:bookmarkEnd w:id="226"/>
      <w:bookmarkEnd w:id="227"/>
      <w:bookmarkEnd w:id="228"/>
      <w:bookmarkEnd w:id="229"/>
      <w:bookmarkEnd w:id="230"/>
      <w:bookmarkEnd w:id="231"/>
      <w:bookmarkEnd w:id="232"/>
      <w:bookmarkEnd w:id="234"/>
    </w:p>
    <w:p w:rsidR="0064343D" w:rsidRPr="00307AC1" w:rsidRDefault="0064343D" w:rsidP="0064343D">
      <w:pPr>
        <w:widowControl w:val="0"/>
        <w:autoSpaceDE w:val="0"/>
        <w:autoSpaceDN w:val="0"/>
        <w:adjustRightInd w:val="0"/>
        <w:rPr>
          <w:color w:val="000000"/>
          <w:szCs w:val="22"/>
          <w:lang w:val="en-US"/>
        </w:rPr>
      </w:pPr>
      <w:r w:rsidRPr="00307AC1">
        <w:rPr>
          <w:color w:val="000000"/>
          <w:szCs w:val="22"/>
          <w:lang w:val="en-US"/>
        </w:rPr>
        <w:t xml:space="preserve">The first Management Plan for the AONB was published in 1995 and the first statutory plan was published in 2004. The </w:t>
      </w:r>
      <w:r w:rsidR="00307AC1" w:rsidRPr="00307AC1">
        <w:rPr>
          <w:color w:val="000000"/>
          <w:szCs w:val="22"/>
          <w:lang w:val="en-US"/>
        </w:rPr>
        <w:t>revised</w:t>
      </w:r>
      <w:r w:rsidRPr="00307AC1">
        <w:rPr>
          <w:color w:val="000000"/>
          <w:szCs w:val="22"/>
          <w:lang w:val="en-US"/>
        </w:rPr>
        <w:t xml:space="preserve"> plan (</w:t>
      </w:r>
      <w:r w:rsidR="00307AC1" w:rsidRPr="00307AC1">
        <w:rPr>
          <w:color w:val="000000"/>
          <w:szCs w:val="22"/>
          <w:lang w:val="en-US"/>
        </w:rPr>
        <w:t>2019 -2024</w:t>
      </w:r>
      <w:r w:rsidRPr="00307AC1">
        <w:rPr>
          <w:color w:val="000000"/>
          <w:szCs w:val="22"/>
          <w:lang w:val="en-US"/>
        </w:rPr>
        <w:t>) was published in March 201</w:t>
      </w:r>
      <w:r w:rsidR="00307AC1" w:rsidRPr="00307AC1">
        <w:rPr>
          <w:color w:val="000000"/>
          <w:szCs w:val="22"/>
          <w:lang w:val="en-US"/>
        </w:rPr>
        <w:t>9</w:t>
      </w:r>
      <w:r w:rsidRPr="00307AC1">
        <w:rPr>
          <w:color w:val="000000"/>
          <w:szCs w:val="22"/>
          <w:lang w:val="en-US"/>
        </w:rPr>
        <w:t xml:space="preserve"> and succeeds the </w:t>
      </w:r>
      <w:r w:rsidR="00A41C75" w:rsidRPr="00307AC1">
        <w:rPr>
          <w:color w:val="000000"/>
          <w:szCs w:val="22"/>
          <w:lang w:val="en-US"/>
        </w:rPr>
        <w:t>previous</w:t>
      </w:r>
      <w:r w:rsidR="00307AC1" w:rsidRPr="00307AC1">
        <w:rPr>
          <w:color w:val="000000"/>
          <w:szCs w:val="22"/>
          <w:lang w:val="en-US"/>
        </w:rPr>
        <w:t xml:space="preserve"> plans to guide</w:t>
      </w:r>
      <w:r w:rsidRPr="00307AC1">
        <w:rPr>
          <w:color w:val="000000"/>
          <w:szCs w:val="22"/>
          <w:lang w:val="en-US"/>
        </w:rPr>
        <w:t xml:space="preserve"> the work of the </w:t>
      </w:r>
      <w:r w:rsidR="00307AC1" w:rsidRPr="00307AC1">
        <w:rPr>
          <w:color w:val="000000"/>
          <w:szCs w:val="22"/>
          <w:lang w:val="en-US"/>
        </w:rPr>
        <w:t xml:space="preserve">AONB </w:t>
      </w:r>
      <w:r w:rsidRPr="00307AC1">
        <w:rPr>
          <w:color w:val="000000"/>
          <w:szCs w:val="22"/>
          <w:lang w:val="en-US"/>
        </w:rPr>
        <w:t>Joint Advisory Committee.  The current Management Plan is the product of a series of targeted consultation exercises, together with a literature review.</w:t>
      </w:r>
    </w:p>
    <w:p w:rsidR="0064343D" w:rsidRPr="00E5355E" w:rsidRDefault="0064343D" w:rsidP="0064343D">
      <w:pPr>
        <w:widowControl w:val="0"/>
        <w:autoSpaceDE w:val="0"/>
        <w:autoSpaceDN w:val="0"/>
        <w:adjustRightInd w:val="0"/>
        <w:rPr>
          <w:color w:val="000000"/>
          <w:szCs w:val="22"/>
          <w:highlight w:val="yellow"/>
          <w:lang w:val="en-US"/>
        </w:rPr>
      </w:pPr>
    </w:p>
    <w:p w:rsidR="00C7600B" w:rsidRDefault="00C7600B">
      <w:pPr>
        <w:suppressAutoHyphens w:val="0"/>
        <w:spacing w:after="0" w:line="240" w:lineRule="auto"/>
        <w:jc w:val="left"/>
        <w:rPr>
          <w:b/>
          <w:lang w:val="en-US"/>
        </w:rPr>
      </w:pPr>
      <w:r>
        <w:rPr>
          <w:b/>
          <w:lang w:val="en-US"/>
        </w:rPr>
        <w:br w:type="page"/>
      </w:r>
    </w:p>
    <w:p w:rsidR="0064343D" w:rsidRPr="00A13AFB" w:rsidRDefault="0064343D" w:rsidP="00A13AFB">
      <w:pPr>
        <w:rPr>
          <w:b/>
          <w:lang w:val="en-US"/>
        </w:rPr>
      </w:pPr>
      <w:r w:rsidRPr="00A13AFB">
        <w:rPr>
          <w:b/>
          <w:lang w:val="en-US"/>
        </w:rPr>
        <w:lastRenderedPageBreak/>
        <w:t>Consultation</w:t>
      </w:r>
    </w:p>
    <w:p w:rsidR="001837DD" w:rsidRDefault="001837DD" w:rsidP="0064343D">
      <w:pPr>
        <w:widowControl w:val="0"/>
        <w:autoSpaceDE w:val="0"/>
        <w:autoSpaceDN w:val="0"/>
        <w:adjustRightInd w:val="0"/>
        <w:rPr>
          <w:rFonts w:cs="Arial"/>
        </w:rPr>
      </w:pPr>
      <w:r>
        <w:rPr>
          <w:rFonts w:cs="Arial"/>
        </w:rPr>
        <w:t>Whilst t</w:t>
      </w:r>
      <w:r w:rsidR="00466E56" w:rsidRPr="00466E56">
        <w:rPr>
          <w:rFonts w:cs="Arial"/>
        </w:rPr>
        <w:t xml:space="preserve">he Management Plan has been reviewed at a time of </w:t>
      </w:r>
      <w:r w:rsidR="009C3F7D">
        <w:rPr>
          <w:rFonts w:cs="Arial"/>
        </w:rPr>
        <w:t>more limited</w:t>
      </w:r>
      <w:r w:rsidR="00466E56" w:rsidRPr="00466E56">
        <w:rPr>
          <w:rFonts w:cs="Arial"/>
        </w:rPr>
        <w:t xml:space="preserve"> resources</w:t>
      </w:r>
      <w:r>
        <w:rPr>
          <w:rFonts w:cs="Arial"/>
        </w:rPr>
        <w:t xml:space="preserve">, </w:t>
      </w:r>
      <w:r w:rsidR="00466E56" w:rsidRPr="00466E56">
        <w:rPr>
          <w:rFonts w:cs="Arial"/>
        </w:rPr>
        <w:t xml:space="preserve">the </w:t>
      </w:r>
      <w:r w:rsidR="00466E56">
        <w:rPr>
          <w:rFonts w:cs="Arial"/>
        </w:rPr>
        <w:t xml:space="preserve">AONB </w:t>
      </w:r>
      <w:r w:rsidR="00466E56" w:rsidRPr="00466E56">
        <w:rPr>
          <w:rFonts w:cs="Arial"/>
        </w:rPr>
        <w:t xml:space="preserve">Partnership </w:t>
      </w:r>
      <w:r w:rsidR="00466E56">
        <w:rPr>
          <w:rFonts w:cs="Arial"/>
        </w:rPr>
        <w:t>remains</w:t>
      </w:r>
      <w:r w:rsidR="00466E56" w:rsidRPr="00466E56">
        <w:rPr>
          <w:rFonts w:cs="Arial"/>
        </w:rPr>
        <w:t xml:space="preserve"> committed to offering community involvement and stakeholder engagement in the Review process.</w:t>
      </w:r>
      <w:r w:rsidR="00BC7720">
        <w:rPr>
          <w:rFonts w:cs="Arial"/>
        </w:rPr>
        <w:t xml:space="preserve">  </w:t>
      </w:r>
    </w:p>
    <w:p w:rsidR="001837DD" w:rsidRDefault="001837DD" w:rsidP="0064343D">
      <w:pPr>
        <w:widowControl w:val="0"/>
        <w:autoSpaceDE w:val="0"/>
        <w:autoSpaceDN w:val="0"/>
        <w:adjustRightInd w:val="0"/>
        <w:rPr>
          <w:rFonts w:cs="Arial"/>
        </w:rPr>
      </w:pPr>
    </w:p>
    <w:p w:rsidR="00466E56" w:rsidRDefault="00466E56" w:rsidP="0064343D">
      <w:pPr>
        <w:widowControl w:val="0"/>
        <w:autoSpaceDE w:val="0"/>
        <w:autoSpaceDN w:val="0"/>
        <w:adjustRightInd w:val="0"/>
        <w:rPr>
          <w:rFonts w:cs="Arial"/>
        </w:rPr>
      </w:pPr>
      <w:r>
        <w:rPr>
          <w:rFonts w:cs="Arial"/>
        </w:rPr>
        <w:t>Consultation during the Review process has been carried out both online (via public survey, emails</w:t>
      </w:r>
      <w:r w:rsidR="00C40D51">
        <w:rPr>
          <w:rFonts w:cs="Arial"/>
        </w:rPr>
        <w:t>, press releases</w:t>
      </w:r>
      <w:r>
        <w:rPr>
          <w:rFonts w:cs="Arial"/>
        </w:rPr>
        <w:t xml:space="preserve"> and social media) and through face-to-face meetings with key AONB partners.  Formal consultation on the draft Revised Plan was also complemented with drop-in sessions open to the public to come and speak with the AONB Unit regarding the draft Plan.</w:t>
      </w:r>
      <w:r w:rsidR="002A4A37">
        <w:rPr>
          <w:rFonts w:cs="Arial"/>
        </w:rPr>
        <w:t xml:space="preserve">  </w:t>
      </w:r>
      <w:r>
        <w:rPr>
          <w:rFonts w:cs="Arial"/>
        </w:rPr>
        <w:t>Summary reports have been produced and published, documenting responses and comments received during the various stages of consultation during the Review process.</w:t>
      </w:r>
    </w:p>
    <w:p w:rsidR="00466E56" w:rsidRPr="00466E56" w:rsidRDefault="00466E56" w:rsidP="0064343D">
      <w:pPr>
        <w:widowControl w:val="0"/>
        <w:autoSpaceDE w:val="0"/>
        <w:autoSpaceDN w:val="0"/>
        <w:adjustRightInd w:val="0"/>
        <w:rPr>
          <w:rFonts w:cs="Arial"/>
          <w:color w:val="000000"/>
          <w:szCs w:val="22"/>
          <w:highlight w:val="yellow"/>
          <w:lang w:val="en-US"/>
        </w:rPr>
      </w:pPr>
    </w:p>
    <w:p w:rsidR="0064343D" w:rsidRPr="00A13AFB" w:rsidRDefault="0064343D" w:rsidP="00A13AFB">
      <w:pPr>
        <w:rPr>
          <w:b/>
          <w:lang w:val="en-US"/>
        </w:rPr>
      </w:pPr>
      <w:r w:rsidRPr="00A13AFB">
        <w:rPr>
          <w:b/>
          <w:lang w:val="en-US"/>
        </w:rPr>
        <w:t>Literature review</w:t>
      </w:r>
    </w:p>
    <w:p w:rsidR="0064343D" w:rsidRPr="00DA4510" w:rsidRDefault="0064343D" w:rsidP="0064343D">
      <w:pPr>
        <w:widowControl w:val="0"/>
        <w:autoSpaceDE w:val="0"/>
        <w:autoSpaceDN w:val="0"/>
        <w:adjustRightInd w:val="0"/>
        <w:rPr>
          <w:color w:val="000000"/>
          <w:szCs w:val="22"/>
          <w:lang w:val="en-US"/>
        </w:rPr>
      </w:pPr>
      <w:r w:rsidRPr="00DA4510">
        <w:rPr>
          <w:color w:val="000000"/>
          <w:szCs w:val="22"/>
          <w:lang w:val="en-US"/>
        </w:rPr>
        <w:t xml:space="preserve">The current Management Plan incorporates the results of a literature review of relevant plans, strategies and policies, and </w:t>
      </w:r>
      <w:r w:rsidR="00A41C75" w:rsidRPr="00DA4510">
        <w:rPr>
          <w:color w:val="000000"/>
          <w:szCs w:val="22"/>
          <w:lang w:val="en-US"/>
        </w:rPr>
        <w:t xml:space="preserve">has </w:t>
      </w:r>
      <w:r w:rsidRPr="00DA4510">
        <w:rPr>
          <w:color w:val="000000"/>
          <w:szCs w:val="22"/>
          <w:lang w:val="en-US"/>
        </w:rPr>
        <w:t xml:space="preserve">sought to integrate these where appropriate. The literature review and subsequent review of the Management Plan was undertaken by the </w:t>
      </w:r>
      <w:r w:rsidR="00307AC1" w:rsidRPr="00DA4510">
        <w:rPr>
          <w:color w:val="000000"/>
          <w:szCs w:val="22"/>
          <w:lang w:val="en-US"/>
        </w:rPr>
        <w:t xml:space="preserve">AONB </w:t>
      </w:r>
      <w:r w:rsidRPr="00DA4510">
        <w:rPr>
          <w:color w:val="000000"/>
          <w:szCs w:val="22"/>
          <w:lang w:val="en-US"/>
        </w:rPr>
        <w:t xml:space="preserve">Principal Officer.  See </w:t>
      </w:r>
      <w:r w:rsidR="004B58ED" w:rsidRPr="00DA4510">
        <w:rPr>
          <w:color w:val="000000"/>
          <w:szCs w:val="22"/>
          <w:lang w:val="en-US"/>
        </w:rPr>
        <w:t xml:space="preserve">Appendix </w:t>
      </w:r>
      <w:r w:rsidR="00D946EB">
        <w:rPr>
          <w:color w:val="000000"/>
          <w:szCs w:val="22"/>
          <w:lang w:val="en-US"/>
        </w:rPr>
        <w:t>1</w:t>
      </w:r>
      <w:r w:rsidRPr="00DA4510">
        <w:rPr>
          <w:color w:val="000000"/>
          <w:szCs w:val="22"/>
          <w:lang w:val="en-US"/>
        </w:rPr>
        <w:t xml:space="preserve"> for a list of documents included in the literature review.</w:t>
      </w:r>
    </w:p>
    <w:p w:rsidR="0064343D" w:rsidRPr="00E5355E" w:rsidRDefault="0064343D" w:rsidP="0064343D">
      <w:pPr>
        <w:widowControl w:val="0"/>
        <w:autoSpaceDE w:val="0"/>
        <w:autoSpaceDN w:val="0"/>
        <w:adjustRightInd w:val="0"/>
        <w:rPr>
          <w:color w:val="000000"/>
          <w:szCs w:val="22"/>
          <w:highlight w:val="yellow"/>
          <w:lang w:val="en-US"/>
        </w:rPr>
      </w:pPr>
    </w:p>
    <w:p w:rsidR="0064343D" w:rsidRPr="00BE55AE" w:rsidRDefault="0064343D" w:rsidP="0064343D">
      <w:pPr>
        <w:widowControl w:val="0"/>
        <w:autoSpaceDE w:val="0"/>
        <w:autoSpaceDN w:val="0"/>
        <w:adjustRightInd w:val="0"/>
      </w:pPr>
      <w:r w:rsidRPr="0060381A">
        <w:rPr>
          <w:color w:val="000000"/>
          <w:szCs w:val="22"/>
          <w:lang w:val="en-US"/>
        </w:rPr>
        <w:t xml:space="preserve">The important focus of the AONB Management Plan - and what differentiates it from these other plans and strategies - is </w:t>
      </w:r>
      <w:r w:rsidR="00DA4510" w:rsidRPr="0060381A">
        <w:rPr>
          <w:color w:val="000000"/>
          <w:szCs w:val="22"/>
          <w:lang w:val="en-US"/>
        </w:rPr>
        <w:t>its purpose of namely to conserving and enhancing</w:t>
      </w:r>
      <w:r w:rsidRPr="0060381A">
        <w:rPr>
          <w:color w:val="000000"/>
          <w:szCs w:val="22"/>
          <w:lang w:val="en-US"/>
        </w:rPr>
        <w:t xml:space="preserve"> the natural beauty of the Forest of Bowland. </w:t>
      </w:r>
      <w:r w:rsidR="00DA4510" w:rsidRPr="0060381A">
        <w:rPr>
          <w:color w:val="000000"/>
          <w:szCs w:val="22"/>
          <w:lang w:val="en-US"/>
        </w:rPr>
        <w:t>However, t</w:t>
      </w:r>
      <w:r w:rsidR="00BC7720">
        <w:rPr>
          <w:color w:val="000000"/>
          <w:szCs w:val="22"/>
          <w:lang w:val="en-US"/>
        </w:rPr>
        <w:t>he AONB Partnership</w:t>
      </w:r>
      <w:r w:rsidRPr="0060381A">
        <w:rPr>
          <w:color w:val="000000"/>
          <w:szCs w:val="22"/>
          <w:lang w:val="en-US"/>
        </w:rPr>
        <w:t xml:space="preserve"> </w:t>
      </w:r>
      <w:proofErr w:type="spellStart"/>
      <w:r w:rsidR="00DA4510" w:rsidRPr="0060381A">
        <w:rPr>
          <w:color w:val="000000"/>
          <w:szCs w:val="22"/>
          <w:lang w:val="en-US"/>
        </w:rPr>
        <w:t>recognises</w:t>
      </w:r>
      <w:proofErr w:type="spellEnd"/>
      <w:r w:rsidR="00DA4510" w:rsidRPr="0060381A">
        <w:rPr>
          <w:color w:val="000000"/>
          <w:szCs w:val="22"/>
          <w:lang w:val="en-US"/>
        </w:rPr>
        <w:t xml:space="preserve"> </w:t>
      </w:r>
      <w:r w:rsidRPr="0060381A">
        <w:rPr>
          <w:color w:val="000000"/>
          <w:szCs w:val="22"/>
          <w:lang w:val="en-US"/>
        </w:rPr>
        <w:t xml:space="preserve">that this can only be achieved by complementing other </w:t>
      </w:r>
      <w:r w:rsidR="00DA4510" w:rsidRPr="0060381A">
        <w:rPr>
          <w:color w:val="000000"/>
          <w:szCs w:val="22"/>
          <w:lang w:val="en-US"/>
        </w:rPr>
        <w:t>partners</w:t>
      </w:r>
      <w:r w:rsidR="0060381A" w:rsidRPr="0060381A">
        <w:rPr>
          <w:color w:val="000000"/>
          <w:szCs w:val="22"/>
          <w:lang w:val="en-US"/>
        </w:rPr>
        <w:t>'</w:t>
      </w:r>
      <w:r w:rsidR="00DA4510" w:rsidRPr="0060381A">
        <w:rPr>
          <w:color w:val="000000"/>
          <w:szCs w:val="22"/>
          <w:lang w:val="en-US"/>
        </w:rPr>
        <w:t xml:space="preserve"> </w:t>
      </w:r>
      <w:r w:rsidRPr="0060381A">
        <w:rPr>
          <w:color w:val="000000"/>
          <w:szCs w:val="22"/>
          <w:lang w:val="en-US"/>
        </w:rPr>
        <w:t>plans and strategies within the context of the AONB as a whole.</w:t>
      </w:r>
    </w:p>
    <w:p w:rsidR="00334965" w:rsidRDefault="00C82857" w:rsidP="00DF2533">
      <w:pPr>
        <w:pStyle w:val="Heading1"/>
      </w:pPr>
      <w:bookmarkStart w:id="235" w:name="_Toc527622960"/>
      <w:bookmarkEnd w:id="233"/>
      <w:r>
        <w:lastRenderedPageBreak/>
        <w:t xml:space="preserve">POLICY </w:t>
      </w:r>
      <w:r w:rsidR="004313A5">
        <w:t>CONTEXT FOR THE MANAGEMENT PLAN</w:t>
      </w:r>
      <w:bookmarkEnd w:id="235"/>
    </w:p>
    <w:p w:rsidR="0038279E" w:rsidRDefault="0038279E" w:rsidP="0038279E"/>
    <w:p w:rsidR="008420C6" w:rsidRDefault="008420C6" w:rsidP="008420C6">
      <w:pPr>
        <w:pStyle w:val="Heading2"/>
      </w:pPr>
      <w:bookmarkStart w:id="236" w:name="_Toc527280953"/>
      <w:bookmarkStart w:id="237" w:name="_Toc527622961"/>
      <w:r>
        <w:t>The Government's 25 Year Environment Plan</w:t>
      </w:r>
      <w:bookmarkEnd w:id="236"/>
      <w:bookmarkEnd w:id="237"/>
    </w:p>
    <w:p w:rsidR="0038279E" w:rsidRPr="0038279E" w:rsidRDefault="0038279E" w:rsidP="0038279E">
      <w:pPr>
        <w:rPr>
          <w:rFonts w:cs="Arial"/>
          <w:b/>
        </w:rPr>
      </w:pPr>
      <w:r>
        <w:rPr>
          <w:rFonts w:cs="Arial"/>
        </w:rPr>
        <w:t xml:space="preserve">In January 2018, the Government published </w:t>
      </w:r>
      <w:r w:rsidRPr="0038279E">
        <w:rPr>
          <w:rFonts w:cs="Arial"/>
          <w:i/>
        </w:rPr>
        <w:t>'A Green Future: Our 25 Year Environment Plan for the Future'</w:t>
      </w:r>
      <w:r>
        <w:rPr>
          <w:rFonts w:cs="Arial"/>
        </w:rPr>
        <w:t>.  The Plan</w:t>
      </w:r>
      <w:r w:rsidRPr="0088522C">
        <w:rPr>
          <w:rFonts w:cs="Arial"/>
        </w:rPr>
        <w:t xml:space="preserve"> sets out the Government’s goals for improving the environment, within a generation, and leaving it in a better state than we found it. The Plan forms the culmination of over </w:t>
      </w:r>
      <w:r>
        <w:rPr>
          <w:rFonts w:cs="Arial"/>
        </w:rPr>
        <w:t>two</w:t>
      </w:r>
      <w:r w:rsidRPr="0088522C">
        <w:rPr>
          <w:rFonts w:cs="Arial"/>
        </w:rPr>
        <w:t xml:space="preserve"> years of work and consultation with environmental bodies, including </w:t>
      </w:r>
      <w:r>
        <w:rPr>
          <w:rFonts w:cs="Arial"/>
        </w:rPr>
        <w:t xml:space="preserve">close work with AONB Partnerships via the </w:t>
      </w:r>
      <w:r w:rsidRPr="0088522C">
        <w:rPr>
          <w:rFonts w:cs="Arial"/>
        </w:rPr>
        <w:t>N</w:t>
      </w:r>
      <w:r>
        <w:rPr>
          <w:rFonts w:cs="Arial"/>
        </w:rPr>
        <w:t>ational Association for A</w:t>
      </w:r>
      <w:r w:rsidRPr="0088522C">
        <w:rPr>
          <w:rFonts w:cs="Arial"/>
        </w:rPr>
        <w:t>ONB</w:t>
      </w:r>
      <w:r>
        <w:rPr>
          <w:rFonts w:cs="Arial"/>
        </w:rPr>
        <w:t>s</w:t>
      </w:r>
      <w:r w:rsidRPr="0088522C">
        <w:rPr>
          <w:rFonts w:cs="Arial"/>
        </w:rPr>
        <w:t xml:space="preserve">. </w:t>
      </w:r>
    </w:p>
    <w:p w:rsidR="0038279E" w:rsidRDefault="0038279E" w:rsidP="0038279E">
      <w:pPr>
        <w:rPr>
          <w:rFonts w:cs="Arial"/>
        </w:rPr>
      </w:pPr>
    </w:p>
    <w:p w:rsidR="0038279E" w:rsidRPr="00C0756D" w:rsidRDefault="00C0756D" w:rsidP="0038279E">
      <w:pPr>
        <w:rPr>
          <w:rFonts w:cs="Arial"/>
        </w:rPr>
      </w:pPr>
      <w:r w:rsidRPr="00C0756D">
        <w:rPr>
          <w:rFonts w:cs="Arial"/>
        </w:rPr>
        <w:t xml:space="preserve">The Plan refers specifically to AONBs in </w:t>
      </w:r>
      <w:r w:rsidR="0038279E" w:rsidRPr="00C0756D">
        <w:rPr>
          <w:rFonts w:cs="Arial"/>
        </w:rPr>
        <w:t xml:space="preserve">Chapter 2 </w:t>
      </w:r>
      <w:r w:rsidRPr="00C0756D">
        <w:rPr>
          <w:rFonts w:cs="Arial"/>
        </w:rPr>
        <w:t>under</w:t>
      </w:r>
      <w:r w:rsidR="0038279E" w:rsidRPr="00C0756D">
        <w:rPr>
          <w:rFonts w:cs="Arial"/>
        </w:rPr>
        <w:t xml:space="preserve"> ‘Recovering nature and enhancing the beauty of landscapes’</w:t>
      </w:r>
      <w:r w:rsidRPr="00C0756D">
        <w:rPr>
          <w:rFonts w:cs="Arial"/>
        </w:rPr>
        <w:t>, in which it</w:t>
      </w:r>
      <w:r w:rsidR="0038279E" w:rsidRPr="00C0756D">
        <w:rPr>
          <w:rFonts w:cs="Arial"/>
        </w:rPr>
        <w:t xml:space="preserve"> states:</w:t>
      </w:r>
    </w:p>
    <w:p w:rsidR="0038279E" w:rsidRPr="00C0756D" w:rsidRDefault="0038279E" w:rsidP="0038279E">
      <w:pPr>
        <w:rPr>
          <w:rFonts w:cs="Arial"/>
        </w:rPr>
      </w:pPr>
      <w:r w:rsidRPr="00C0756D">
        <w:rPr>
          <w:rFonts w:cs="Arial"/>
        </w:rPr>
        <w:t xml:space="preserve"> </w:t>
      </w:r>
    </w:p>
    <w:p w:rsidR="0038279E" w:rsidRPr="00C0756D" w:rsidRDefault="0038279E" w:rsidP="0038279E">
      <w:pPr>
        <w:ind w:left="284" w:right="379"/>
        <w:rPr>
          <w:rFonts w:cs="Arial"/>
          <w:i/>
        </w:rPr>
      </w:pPr>
      <w:r w:rsidRPr="00C0756D">
        <w:rPr>
          <w:rFonts w:cs="Arial"/>
          <w:i/>
        </w:rPr>
        <w:t>“…the creation of designated landscapes – which also include Areas of O</w:t>
      </w:r>
      <w:r w:rsidR="00C0756D">
        <w:rPr>
          <w:rFonts w:cs="Arial"/>
          <w:i/>
        </w:rPr>
        <w:t>utstanding Natural Beauty AONBs</w:t>
      </w:r>
      <w:r w:rsidRPr="00C0756D">
        <w:rPr>
          <w:rFonts w:cs="Arial"/>
          <w:i/>
        </w:rPr>
        <w:t xml:space="preserve"> – has been among the outstanding environmental achievements of the past 100 years. They provide a patchwork of stunning, and protected, landscapes.  In England, a quarter of our landscape is designated in this way, around 10% as National Parks and 15% as AONBs. We will make sure they continue to be conserved and enhanced, while recognising that they are living landscapes that support rural communities.”</w:t>
      </w:r>
    </w:p>
    <w:p w:rsidR="0038279E" w:rsidRPr="0038279E" w:rsidRDefault="0038279E" w:rsidP="0038279E">
      <w:pPr>
        <w:ind w:left="720"/>
        <w:rPr>
          <w:rFonts w:cs="Arial"/>
          <w:i/>
          <w:highlight w:val="yellow"/>
        </w:rPr>
      </w:pPr>
    </w:p>
    <w:p w:rsidR="0038279E" w:rsidRPr="00C0756D" w:rsidRDefault="0038279E" w:rsidP="0038279E">
      <w:pPr>
        <w:rPr>
          <w:rFonts w:cs="Arial"/>
        </w:rPr>
      </w:pPr>
      <w:r w:rsidRPr="00C0756D">
        <w:rPr>
          <w:rFonts w:cs="Arial"/>
        </w:rPr>
        <w:t>Under Section 2 ‘Conserving and enhancing natural beauty’</w:t>
      </w:r>
      <w:r w:rsidR="00C0756D">
        <w:rPr>
          <w:rFonts w:cs="Arial"/>
        </w:rPr>
        <w:t>,</w:t>
      </w:r>
      <w:r w:rsidRPr="00C0756D">
        <w:rPr>
          <w:rFonts w:cs="Arial"/>
        </w:rPr>
        <w:t xml:space="preserve"> the Plan </w:t>
      </w:r>
      <w:r w:rsidR="00C0756D">
        <w:rPr>
          <w:rFonts w:cs="Arial"/>
        </w:rPr>
        <w:t>also states that</w:t>
      </w:r>
      <w:r w:rsidRPr="00C0756D">
        <w:rPr>
          <w:rFonts w:cs="Arial"/>
        </w:rPr>
        <w:t>:</w:t>
      </w:r>
    </w:p>
    <w:p w:rsidR="0038279E" w:rsidRPr="00C0756D" w:rsidRDefault="0038279E" w:rsidP="0038279E">
      <w:pPr>
        <w:rPr>
          <w:rFonts w:cs="Arial"/>
        </w:rPr>
      </w:pPr>
    </w:p>
    <w:p w:rsidR="0038279E" w:rsidRPr="00C0756D" w:rsidRDefault="0038279E" w:rsidP="0038279E">
      <w:pPr>
        <w:ind w:left="284" w:right="379"/>
        <w:rPr>
          <w:rFonts w:cs="Arial"/>
          <w:i/>
        </w:rPr>
      </w:pPr>
      <w:r w:rsidRPr="00C0756D">
        <w:rPr>
          <w:rFonts w:cs="Arial"/>
          <w:i/>
        </w:rPr>
        <w:t>“Over the next 25 years we want to make sure they [</w:t>
      </w:r>
      <w:r w:rsidR="00E46FD5">
        <w:rPr>
          <w:rFonts w:cs="Arial"/>
          <w:i/>
        </w:rPr>
        <w:t>AONBs and National Parks</w:t>
      </w:r>
      <w:r w:rsidRPr="00C0756D">
        <w:rPr>
          <w:rFonts w:cs="Arial"/>
          <w:i/>
        </w:rPr>
        <w:t>] are not only conserved but enhanced. Many of the policies set out in the rest of the Plan will contribute to making all areas more beautiful…</w:t>
      </w:r>
    </w:p>
    <w:p w:rsidR="0038279E" w:rsidRDefault="0038279E" w:rsidP="00C0756D">
      <w:pPr>
        <w:ind w:right="662"/>
        <w:rPr>
          <w:rFonts w:cs="Arial"/>
          <w:i/>
          <w:highlight w:val="yellow"/>
        </w:rPr>
      </w:pPr>
    </w:p>
    <w:p w:rsidR="00C0756D" w:rsidRPr="00C0756D" w:rsidRDefault="00C0756D" w:rsidP="00C0756D">
      <w:pPr>
        <w:ind w:right="662"/>
        <w:rPr>
          <w:rFonts w:cs="Arial"/>
          <w:szCs w:val="22"/>
        </w:rPr>
      </w:pPr>
      <w:r w:rsidRPr="00C0756D">
        <w:rPr>
          <w:rFonts w:cs="Arial"/>
          <w:szCs w:val="22"/>
        </w:rPr>
        <w:t>Furthermore</w:t>
      </w:r>
      <w:r w:rsidR="00E46FD5">
        <w:rPr>
          <w:rFonts w:cs="Arial"/>
          <w:szCs w:val="22"/>
        </w:rPr>
        <w:t>,</w:t>
      </w:r>
      <w:r w:rsidRPr="00C0756D">
        <w:rPr>
          <w:rFonts w:cs="Arial"/>
          <w:szCs w:val="22"/>
        </w:rPr>
        <w:t xml:space="preserve"> the Plan then outline</w:t>
      </w:r>
      <w:r w:rsidR="00E46FD5">
        <w:rPr>
          <w:rFonts w:cs="Arial"/>
          <w:szCs w:val="22"/>
        </w:rPr>
        <w:t>s</w:t>
      </w:r>
      <w:r w:rsidRPr="00C0756D">
        <w:rPr>
          <w:rFonts w:cs="Arial"/>
          <w:szCs w:val="22"/>
        </w:rPr>
        <w:t xml:space="preserve"> two specific actions the Government </w:t>
      </w:r>
      <w:r w:rsidR="00E46FD5">
        <w:rPr>
          <w:rFonts w:cs="Arial"/>
          <w:szCs w:val="22"/>
        </w:rPr>
        <w:t>wishes to</w:t>
      </w:r>
      <w:r w:rsidRPr="00C0756D">
        <w:rPr>
          <w:rFonts w:cs="Arial"/>
          <w:szCs w:val="22"/>
        </w:rPr>
        <w:t xml:space="preserve"> undertake</w:t>
      </w:r>
      <w:r w:rsidR="00E46FD5">
        <w:rPr>
          <w:rFonts w:cs="Arial"/>
          <w:szCs w:val="22"/>
        </w:rPr>
        <w:t xml:space="preserve"> in relation to AONBs and National Parks</w:t>
      </w:r>
      <w:r w:rsidRPr="00C0756D">
        <w:rPr>
          <w:rFonts w:cs="Arial"/>
          <w:szCs w:val="22"/>
        </w:rPr>
        <w:t>, firstly to commission a '21</w:t>
      </w:r>
      <w:r w:rsidRPr="00C0756D">
        <w:rPr>
          <w:rFonts w:cs="Arial"/>
          <w:szCs w:val="22"/>
          <w:vertAlign w:val="superscript"/>
        </w:rPr>
        <w:t>st</w:t>
      </w:r>
      <w:r w:rsidRPr="00C0756D">
        <w:rPr>
          <w:rFonts w:cs="Arial"/>
          <w:szCs w:val="22"/>
        </w:rPr>
        <w:t xml:space="preserve"> Century </w:t>
      </w:r>
      <w:proofErr w:type="spellStart"/>
      <w:r w:rsidRPr="00C0756D">
        <w:rPr>
          <w:rFonts w:cs="Arial"/>
          <w:szCs w:val="22"/>
        </w:rPr>
        <w:t>Hobhouse</w:t>
      </w:r>
      <w:proofErr w:type="spellEnd"/>
      <w:r w:rsidRPr="00C0756D">
        <w:rPr>
          <w:rFonts w:cs="Arial"/>
          <w:szCs w:val="22"/>
        </w:rPr>
        <w:t xml:space="preserve">' Review of AONBs and </w:t>
      </w:r>
      <w:r w:rsidR="00E46FD5">
        <w:rPr>
          <w:rFonts w:cs="Arial"/>
          <w:szCs w:val="22"/>
        </w:rPr>
        <w:t xml:space="preserve">National Parks and secondly, to work </w:t>
      </w:r>
      <w:r w:rsidRPr="00C0756D">
        <w:rPr>
          <w:rFonts w:cs="Arial"/>
          <w:szCs w:val="22"/>
        </w:rPr>
        <w:t xml:space="preserve">with and AONB Partnerships and Conservation Boards </w:t>
      </w:r>
      <w:r w:rsidR="00E46FD5">
        <w:rPr>
          <w:rFonts w:cs="Arial"/>
          <w:szCs w:val="22"/>
        </w:rPr>
        <w:t xml:space="preserve">and National Park Authorities </w:t>
      </w:r>
      <w:r w:rsidRPr="00C0756D">
        <w:rPr>
          <w:rFonts w:cs="Arial"/>
          <w:szCs w:val="22"/>
        </w:rPr>
        <w:t>to deliver environmental enhancement, including through demonstrator projects, and engaging with communities through their statutory management plans.</w:t>
      </w:r>
    </w:p>
    <w:p w:rsidR="0038279E" w:rsidRPr="0038279E" w:rsidRDefault="0038279E" w:rsidP="00C0756D">
      <w:pPr>
        <w:ind w:right="379"/>
        <w:rPr>
          <w:rFonts w:cs="Arial"/>
          <w:i/>
          <w:highlight w:val="yellow"/>
        </w:rPr>
      </w:pPr>
    </w:p>
    <w:p w:rsidR="0038279E" w:rsidRPr="00E46FD5" w:rsidRDefault="00C0756D" w:rsidP="00C0756D">
      <w:pPr>
        <w:ind w:right="379"/>
        <w:rPr>
          <w:rFonts w:cs="Arial"/>
        </w:rPr>
      </w:pPr>
      <w:r w:rsidRPr="00E46FD5">
        <w:rPr>
          <w:rFonts w:cs="Arial"/>
        </w:rPr>
        <w:lastRenderedPageBreak/>
        <w:t xml:space="preserve">The UK’s National Parks and AONBs </w:t>
      </w:r>
      <w:r w:rsidR="0038279E" w:rsidRPr="00E46FD5">
        <w:rPr>
          <w:rFonts w:cs="Arial"/>
        </w:rPr>
        <w:t>were created by an Act of Parliament in 1949</w:t>
      </w:r>
      <w:r w:rsidRPr="00E46FD5">
        <w:rPr>
          <w:rFonts w:cs="Arial"/>
        </w:rPr>
        <w:t>,</w:t>
      </w:r>
      <w:r w:rsidR="0038279E" w:rsidRPr="00E46FD5">
        <w:rPr>
          <w:rFonts w:cs="Arial"/>
        </w:rPr>
        <w:t xml:space="preserve"> following the government’s 1947 </w:t>
      </w:r>
      <w:proofErr w:type="spellStart"/>
      <w:r w:rsidR="0038279E" w:rsidRPr="00E46FD5">
        <w:rPr>
          <w:rFonts w:cs="Arial"/>
        </w:rPr>
        <w:t>Hobhouse</w:t>
      </w:r>
      <w:proofErr w:type="spellEnd"/>
      <w:r w:rsidR="0038279E" w:rsidRPr="00E46FD5">
        <w:rPr>
          <w:rFonts w:cs="Arial"/>
        </w:rPr>
        <w:t xml:space="preserve"> Report, which remains the basis for most protected landscape designation in England today. Now, 70 years on, the Government </w:t>
      </w:r>
      <w:r w:rsidRPr="00E46FD5">
        <w:rPr>
          <w:rFonts w:cs="Arial"/>
        </w:rPr>
        <w:t xml:space="preserve">has </w:t>
      </w:r>
      <w:r w:rsidR="0038279E" w:rsidRPr="00E46FD5">
        <w:rPr>
          <w:rFonts w:cs="Arial"/>
        </w:rPr>
        <w:t>commission</w:t>
      </w:r>
      <w:r w:rsidRPr="00E46FD5">
        <w:rPr>
          <w:rFonts w:cs="Arial"/>
        </w:rPr>
        <w:t>ed</w:t>
      </w:r>
      <w:r w:rsidR="0038279E" w:rsidRPr="00E46FD5">
        <w:rPr>
          <w:rFonts w:cs="Arial"/>
        </w:rPr>
        <w:t xml:space="preserve"> a review for the 21</w:t>
      </w:r>
      <w:r w:rsidR="0038279E" w:rsidRPr="00E46FD5">
        <w:rPr>
          <w:rFonts w:cs="Arial"/>
          <w:vertAlign w:val="superscript"/>
        </w:rPr>
        <w:t>st</w:t>
      </w:r>
      <w:r w:rsidR="0038279E" w:rsidRPr="00E46FD5">
        <w:rPr>
          <w:rFonts w:cs="Arial"/>
        </w:rPr>
        <w:t xml:space="preserve"> Century. </w:t>
      </w:r>
      <w:r w:rsidR="00E46FD5" w:rsidRPr="00E46FD5">
        <w:rPr>
          <w:rFonts w:cs="Arial"/>
        </w:rPr>
        <w:t xml:space="preserve">The Review </w:t>
      </w:r>
      <w:r w:rsidR="0038279E" w:rsidRPr="00E46FD5">
        <w:rPr>
          <w:rFonts w:cs="Arial"/>
        </w:rPr>
        <w:t>consider</w:t>
      </w:r>
      <w:r w:rsidR="00E46FD5" w:rsidRPr="00E46FD5">
        <w:rPr>
          <w:rFonts w:cs="Arial"/>
        </w:rPr>
        <w:t>s</w:t>
      </w:r>
      <w:r w:rsidR="0038279E" w:rsidRPr="00E46FD5">
        <w:rPr>
          <w:rFonts w:cs="Arial"/>
        </w:rPr>
        <w:t xml:space="preserve"> coverage of designations, how designated areas deliver their responsibilities, how designated areas are financed, and whether there is scope for expansion. It will also consider opportunities to enhance the environment in existing designations, and expand on the existing </w:t>
      </w:r>
      <w:r w:rsidRPr="00E46FD5">
        <w:rPr>
          <w:rFonts w:cs="Arial"/>
        </w:rPr>
        <w:t>plans</w:t>
      </w:r>
      <w:r w:rsidR="0038279E" w:rsidRPr="00E46FD5">
        <w:rPr>
          <w:rFonts w:cs="Arial"/>
        </w:rPr>
        <w:t xml:space="preserve"> to connect more people with the natural environment.</w:t>
      </w:r>
    </w:p>
    <w:p w:rsidR="008420C6" w:rsidRDefault="008420C6" w:rsidP="008420C6">
      <w:pPr>
        <w:rPr>
          <w:rFonts w:cs="Arial"/>
        </w:rPr>
      </w:pPr>
    </w:p>
    <w:p w:rsidR="00095A98" w:rsidRPr="000A2CE7" w:rsidRDefault="00095A98" w:rsidP="008420C6">
      <w:pPr>
        <w:rPr>
          <w:rFonts w:cs="Arial"/>
        </w:rPr>
      </w:pPr>
      <w:r>
        <w:rPr>
          <w:rFonts w:cs="Arial"/>
        </w:rPr>
        <w:t xml:space="preserve">Various </w:t>
      </w:r>
      <w:r w:rsidR="000A2CE7">
        <w:rPr>
          <w:rFonts w:cs="Arial"/>
        </w:rPr>
        <w:t>other</w:t>
      </w:r>
      <w:r>
        <w:rPr>
          <w:rFonts w:cs="Arial"/>
        </w:rPr>
        <w:t xml:space="preserve"> actions outlined in the Plan to improve the environment and people's connection with nature are also</w:t>
      </w:r>
      <w:r w:rsidR="000A2CE7">
        <w:rPr>
          <w:rFonts w:cs="Arial"/>
        </w:rPr>
        <w:t xml:space="preserve"> particularly</w:t>
      </w:r>
      <w:r>
        <w:rPr>
          <w:rFonts w:cs="Arial"/>
        </w:rPr>
        <w:t xml:space="preserve"> relevant to AONBs, </w:t>
      </w:r>
      <w:r w:rsidR="000A2CE7">
        <w:rPr>
          <w:rFonts w:cs="Arial"/>
        </w:rPr>
        <w:t>which include</w:t>
      </w:r>
      <w:r>
        <w:rPr>
          <w:rFonts w:cs="Arial"/>
        </w:rPr>
        <w:t xml:space="preserve">:  designing and delivering a new Environmental Land Management Scheme; </w:t>
      </w:r>
      <w:r w:rsidR="000A2CE7">
        <w:rPr>
          <w:rFonts w:cs="Arial"/>
        </w:rPr>
        <w:t xml:space="preserve">expanding the use of natural flood management solutions; developing a 'Nature Recovery Network' and connecting people with the environment to improve health and well-being.  </w:t>
      </w:r>
      <w:r>
        <w:rPr>
          <w:rFonts w:cs="Arial"/>
        </w:rPr>
        <w:t xml:space="preserve">The objectives and actions outlined in the Management Plan will aim to contribute towards the delivery of these actions. </w:t>
      </w:r>
    </w:p>
    <w:p w:rsidR="00095A98" w:rsidRDefault="00095A98" w:rsidP="00934C09"/>
    <w:p w:rsidR="008420C6" w:rsidRDefault="00F0308B" w:rsidP="008420C6">
      <w:pPr>
        <w:pStyle w:val="Heading2"/>
      </w:pPr>
      <w:bookmarkStart w:id="238" w:name="_Toc527280954"/>
      <w:bookmarkStart w:id="239" w:name="_Toc527622962"/>
      <w:r>
        <w:t>Natural C</w:t>
      </w:r>
      <w:r w:rsidR="008420C6">
        <w:t>apital and Ecosystem Services</w:t>
      </w:r>
      <w:bookmarkEnd w:id="238"/>
      <w:bookmarkEnd w:id="239"/>
    </w:p>
    <w:p w:rsidR="00F0308B" w:rsidRDefault="00F0308B" w:rsidP="008420C6">
      <w:pPr>
        <w:rPr>
          <w:szCs w:val="22"/>
        </w:rPr>
      </w:pPr>
    </w:p>
    <w:p w:rsidR="00F0308B" w:rsidRDefault="006232A7" w:rsidP="008420C6">
      <w:pPr>
        <w:rPr>
          <w:sz w:val="23"/>
          <w:szCs w:val="23"/>
        </w:rPr>
      </w:pPr>
      <w:r>
        <w:rPr>
          <w:szCs w:val="22"/>
        </w:rPr>
        <w:t>Natural c</w:t>
      </w:r>
      <w:r w:rsidR="00F0308B">
        <w:rPr>
          <w:szCs w:val="22"/>
        </w:rPr>
        <w:t xml:space="preserve">apital </w:t>
      </w:r>
      <w:r>
        <w:rPr>
          <w:szCs w:val="22"/>
        </w:rPr>
        <w:t>assets are</w:t>
      </w:r>
      <w:r w:rsidR="00F0308B">
        <w:rPr>
          <w:szCs w:val="22"/>
        </w:rPr>
        <w:t xml:space="preserve"> the elements of the natural world from which flow a series of services</w:t>
      </w:r>
      <w:r>
        <w:rPr>
          <w:szCs w:val="22"/>
        </w:rPr>
        <w:t xml:space="preserve"> or benefits</w:t>
      </w:r>
      <w:r w:rsidR="00F0308B">
        <w:rPr>
          <w:szCs w:val="22"/>
        </w:rPr>
        <w:t xml:space="preserve"> to society. For example, woodland, species rich grassland, wetlands, peatland and other soils are all aspects of natural capital, whilst carbon storage, clean air and water and opportunities for recreation are some of the ecosystem services which flow from them. </w:t>
      </w:r>
      <w:r w:rsidR="00F0308B">
        <w:rPr>
          <w:sz w:val="23"/>
          <w:szCs w:val="23"/>
        </w:rPr>
        <w:t xml:space="preserve">These services are also influenced by financial and social capital, but at their root is the natural capital that makes their delivery possible. </w:t>
      </w:r>
    </w:p>
    <w:p w:rsidR="00F0308B" w:rsidRDefault="00F0308B" w:rsidP="008420C6">
      <w:pPr>
        <w:rPr>
          <w:sz w:val="23"/>
          <w:szCs w:val="23"/>
        </w:rPr>
      </w:pPr>
    </w:p>
    <w:p w:rsidR="00F0308B" w:rsidRDefault="008420C6" w:rsidP="008420C6">
      <w:r w:rsidRPr="00EC5F77">
        <w:t xml:space="preserve">The special qualities </w:t>
      </w:r>
      <w:r w:rsidR="006232A7">
        <w:t xml:space="preserve">and natural capital assets </w:t>
      </w:r>
      <w:r w:rsidRPr="00EC5F77">
        <w:t xml:space="preserve">of the Forest of Bowland AONB landscape provide a wide range of </w:t>
      </w:r>
      <w:r w:rsidR="00F0308B">
        <w:t>ecosystem services:</w:t>
      </w:r>
    </w:p>
    <w:p w:rsidR="00F0308B" w:rsidRPr="00EC5F77" w:rsidRDefault="00F0308B" w:rsidP="008420C6"/>
    <w:p w:rsidR="008420C6" w:rsidRPr="00EC5F77" w:rsidRDefault="008420C6" w:rsidP="008420C6">
      <w:pPr>
        <w:pStyle w:val="ListBullet"/>
        <w:rPr>
          <w:rFonts w:cs="Arial"/>
          <w:szCs w:val="22"/>
        </w:rPr>
      </w:pPr>
      <w:r w:rsidRPr="00EC5F77">
        <w:t xml:space="preserve">AONB farmers produce predominantly extensive beef and sheep on the fells with more intensive beef, sheep and dairy farming within the valleys and lowland fringes. Hill farming systems concentrate on the production of </w:t>
      </w:r>
      <w:proofErr w:type="spellStart"/>
      <w:r w:rsidRPr="00EC5F77">
        <w:t>suckler</w:t>
      </w:r>
      <w:proofErr w:type="spellEnd"/>
      <w:r w:rsidRPr="00EC5F77">
        <w:t xml:space="preserve"> beef and store lambs.</w:t>
      </w:r>
      <w:r w:rsidRPr="00EC5F77">
        <w:rPr>
          <w:color w:val="1F497D"/>
        </w:rPr>
        <w:t xml:space="preserve"> </w:t>
      </w:r>
      <w:r w:rsidRPr="00EC5F77">
        <w:rPr>
          <w:rFonts w:cs="Arial"/>
          <w:szCs w:val="22"/>
        </w:rPr>
        <w:t xml:space="preserve">In addition, the western fringes of the AONB also support a number of other enterprises including pig, poultry and horticulture.  </w:t>
      </w:r>
    </w:p>
    <w:p w:rsidR="008420C6" w:rsidRPr="00EC5F77" w:rsidRDefault="008420C6" w:rsidP="008420C6">
      <w:pPr>
        <w:pStyle w:val="ListBullet"/>
      </w:pPr>
      <w:r w:rsidRPr="00EC5F77">
        <w:t xml:space="preserve">Timber is produced from forestry operations and </w:t>
      </w:r>
      <w:proofErr w:type="spellStart"/>
      <w:r w:rsidRPr="00EC5F77">
        <w:t>woodfuel</w:t>
      </w:r>
      <w:proofErr w:type="spellEnd"/>
      <w:r w:rsidRPr="00EC5F77">
        <w:t xml:space="preserve"> and wood products through small-scale woodland management.</w:t>
      </w:r>
    </w:p>
    <w:p w:rsidR="008420C6" w:rsidRPr="00EC5F77" w:rsidRDefault="008420C6" w:rsidP="008420C6">
      <w:pPr>
        <w:pStyle w:val="ListBullet"/>
      </w:pPr>
      <w:r w:rsidRPr="00EC5F77">
        <w:t>Upland river catchments of the AONB provide water for thousands of homes and businesses in Lancashire and the North West of England.  The sustainable management of catchment land by the water utility company helps to improve water quality; reducing the need for more costly 'end-of-pipe' water treatment.</w:t>
      </w:r>
    </w:p>
    <w:p w:rsidR="008420C6" w:rsidRPr="00EC5F77" w:rsidRDefault="008420C6" w:rsidP="008420C6">
      <w:pPr>
        <w:pStyle w:val="ListBullet"/>
      </w:pPr>
      <w:r w:rsidRPr="00EC5F77">
        <w:lastRenderedPageBreak/>
        <w:t>Healthy, functioning blanket bog on the tops of the fells acts as a carbon store and work to restore and re-wet areas of blanket bog will help boost carbon sequestration.  In addition, these blanket bogs are also important in helping to mitigate downstream flood risk for communities, both inside and out of the AONB.</w:t>
      </w:r>
    </w:p>
    <w:p w:rsidR="008420C6" w:rsidRPr="00EC5F77" w:rsidRDefault="008420C6" w:rsidP="008420C6">
      <w:pPr>
        <w:pStyle w:val="ListBullet"/>
      </w:pPr>
      <w:r w:rsidRPr="00EC5F77">
        <w:t>The extensive rights of way network and access land areas within the AONB, offering access to important wildlife sites and places of historical interest, provides excellent recreational opportunities and s</w:t>
      </w:r>
      <w:r w:rsidR="00EC5F77" w:rsidRPr="00EC5F77">
        <w:t>upports the health and well-</w:t>
      </w:r>
      <w:r w:rsidRPr="00EC5F77">
        <w:t xml:space="preserve">being of both residents and visitors. </w:t>
      </w:r>
    </w:p>
    <w:p w:rsidR="008420C6" w:rsidRPr="00EC5F77" w:rsidRDefault="008420C6" w:rsidP="008420C6">
      <w:pPr>
        <w:pStyle w:val="ListBullet"/>
      </w:pPr>
      <w:r w:rsidRPr="00EC5F77">
        <w:t>Other benefits provided by the AONB landscape include the dispersal and cycling of nutrients, pollination and, with the appropriate technology in the correct location, a source of renewable energy (such as micro-hydro, small-scale wind, solar and biomass). It is also a source of clean air, tranquillity and freedom from noise and light pollution.</w:t>
      </w:r>
    </w:p>
    <w:p w:rsidR="008420C6" w:rsidRPr="00EC5F77" w:rsidRDefault="008420C6" w:rsidP="008420C6"/>
    <w:p w:rsidR="008420C6" w:rsidRPr="00EC5F77" w:rsidRDefault="008420C6" w:rsidP="008420C6">
      <w:r w:rsidRPr="00EC5F77">
        <w:t xml:space="preserve">Some products like timber have a known financial value, but in other cases, such as the role of bees in pollinating crops or the storage of carbon in woodland and wetlands, we are only just beginning to </w:t>
      </w:r>
      <w:r w:rsidR="00F0308B">
        <w:t xml:space="preserve">fully </w:t>
      </w:r>
      <w:r w:rsidRPr="00EC5F77">
        <w:t>understand their role and value</w:t>
      </w:r>
      <w:r w:rsidR="00F0308B">
        <w:t xml:space="preserve"> to society and the economy</w:t>
      </w:r>
      <w:r w:rsidRPr="00EC5F77">
        <w:t xml:space="preserve">.  A better understanding of the </w:t>
      </w:r>
      <w:r w:rsidR="00F0308B">
        <w:t xml:space="preserve">natural capital assets and </w:t>
      </w:r>
      <w:r w:rsidRPr="00EC5F77">
        <w:t xml:space="preserve">wide range of public benefits provided by the special landscape </w:t>
      </w:r>
      <w:r w:rsidR="00F0308B">
        <w:t>such as the</w:t>
      </w:r>
      <w:r w:rsidRPr="00EC5F77">
        <w:t xml:space="preserve"> AONB</w:t>
      </w:r>
      <w:r w:rsidR="00F0308B">
        <w:t>;</w:t>
      </w:r>
      <w:r w:rsidRPr="00EC5F77">
        <w:t xml:space="preserve"> and </w:t>
      </w:r>
      <w:r w:rsidR="00F0308B">
        <w:t xml:space="preserve">also </w:t>
      </w:r>
      <w:r w:rsidRPr="00EC5F77">
        <w:t>their value both in monetary and non-monetary terms, can help us design and plan appropriate management activity to ensure that our natural resources and systems are more effectively supported in the future.</w:t>
      </w:r>
    </w:p>
    <w:p w:rsidR="008420C6" w:rsidRPr="00EC5F77" w:rsidRDefault="008420C6" w:rsidP="008420C6"/>
    <w:p w:rsidR="008420C6" w:rsidRDefault="008420C6" w:rsidP="008420C6">
      <w:r w:rsidRPr="00EC5F77">
        <w:t xml:space="preserve">Many of the objectives within the Management Plan will influence the management of land and ecosystems in the AONB, and ensure that effective management is helping to sustain and improve the range and quality of ecosystem services that are provided.  An </w:t>
      </w:r>
      <w:r w:rsidR="00F0308B">
        <w:t xml:space="preserve">brief </w:t>
      </w:r>
      <w:r w:rsidRPr="00EC5F77">
        <w:t xml:space="preserve">analysis of </w:t>
      </w:r>
      <w:r w:rsidR="00F0308B">
        <w:t xml:space="preserve">natural capital and </w:t>
      </w:r>
      <w:r w:rsidRPr="00EC5F77">
        <w:t>ecosystem services provided by the AONB landscape can be found in Appendix 2 to the Plan</w:t>
      </w:r>
      <w:r w:rsidR="00F0308B">
        <w:t>.</w:t>
      </w:r>
    </w:p>
    <w:p w:rsidR="00CB6D40" w:rsidRDefault="00CB6D40" w:rsidP="00334965">
      <w:pPr>
        <w:rPr>
          <w:b/>
        </w:rPr>
      </w:pPr>
    </w:p>
    <w:p w:rsidR="009C6457" w:rsidRDefault="008612DF" w:rsidP="007D66F0">
      <w:pPr>
        <w:pStyle w:val="Heading2"/>
      </w:pPr>
      <w:bookmarkStart w:id="240" w:name="_Toc527280955"/>
      <w:bookmarkStart w:id="241" w:name="_Toc527622963"/>
      <w:r>
        <w:t>Planning and d</w:t>
      </w:r>
      <w:r w:rsidR="00334965" w:rsidRPr="00334965">
        <w:t>evelopment in AONBs</w:t>
      </w:r>
      <w:bookmarkEnd w:id="240"/>
      <w:bookmarkEnd w:id="241"/>
    </w:p>
    <w:p w:rsidR="00334965" w:rsidRPr="009C6457" w:rsidRDefault="00334965" w:rsidP="00334965">
      <w:r w:rsidRPr="009C6457">
        <w:t xml:space="preserve">The fundamental principle underlying planning and development management in AONBs is that </w:t>
      </w:r>
      <w:r w:rsidR="00A41C75" w:rsidRPr="009C6457">
        <w:t xml:space="preserve">any </w:t>
      </w:r>
      <w:r w:rsidRPr="009C6457">
        <w:t>new development within</w:t>
      </w:r>
      <w:r w:rsidR="009C6457">
        <w:t xml:space="preserve"> the AONB that has a materially </w:t>
      </w:r>
      <w:r w:rsidRPr="009C6457">
        <w:t>adverse impact can only proceed where it is demonstrated that it satisfies an over-riding national need. All developm</w:t>
      </w:r>
      <w:r w:rsidR="009C6457">
        <w:t xml:space="preserve">ent is expected to conform to a </w:t>
      </w:r>
      <w:r w:rsidRPr="009C6457">
        <w:t>high standard of design, to be in keeping with local distinctiveness and seek to conserve and enhance the AONB’s natural beauty.</w:t>
      </w:r>
    </w:p>
    <w:p w:rsidR="00334965" w:rsidRPr="00E5355E" w:rsidRDefault="00334965" w:rsidP="00334965">
      <w:pPr>
        <w:rPr>
          <w:rFonts w:ascii="Helvetica" w:hAnsi="Helvetica" w:cs="Arial"/>
          <w:highlight w:val="yellow"/>
        </w:rPr>
      </w:pPr>
    </w:p>
    <w:p w:rsidR="00334965" w:rsidRDefault="009C6457" w:rsidP="00334965">
      <w:r>
        <w:t>AONBs</w:t>
      </w:r>
      <w:r w:rsidRPr="009C6457">
        <w:t xml:space="preserve"> enjoy the same levels of protection </w:t>
      </w:r>
      <w:r>
        <w:t>in planning terms</w:t>
      </w:r>
      <w:r w:rsidRPr="009C6457">
        <w:t xml:space="preserve"> as those of UK National Parks. Responsibility for planning policy</w:t>
      </w:r>
      <w:r w:rsidR="007D66F0">
        <w:t xml:space="preserve"> and decision-making</w:t>
      </w:r>
      <w:r w:rsidRPr="009C6457">
        <w:t xml:space="preserve"> in AONBs lies with the relevant local authority (</w:t>
      </w:r>
      <w:r>
        <w:t xml:space="preserve">whereas </w:t>
      </w:r>
      <w:r w:rsidRPr="009C6457">
        <w:t>in National Parks it lies with the Park Authority). This means that wh</w:t>
      </w:r>
      <w:r>
        <w:t>ilst</w:t>
      </w:r>
      <w:r w:rsidRPr="009C6457">
        <w:t xml:space="preserve"> AONB Management Plans themselves do not form part of any local development plan</w:t>
      </w:r>
      <w:r>
        <w:t>,</w:t>
      </w:r>
      <w:r w:rsidRPr="009C6457">
        <w:t xml:space="preserve"> they are, nevertheless, vitally important documents i</w:t>
      </w:r>
      <w:r>
        <w:t xml:space="preserve">n the planning system. They are </w:t>
      </w:r>
      <w:r w:rsidRPr="009C6457">
        <w:t xml:space="preserve">the </w:t>
      </w:r>
      <w:r w:rsidRPr="009C6457">
        <w:lastRenderedPageBreak/>
        <w:t xml:space="preserve">basis for identifying those aspects of the AONB which are critical in contributing to its natural beauty and potentially influential in </w:t>
      </w:r>
      <w:r w:rsidR="00665D6D">
        <w:t xml:space="preserve">the </w:t>
      </w:r>
      <w:r w:rsidRPr="009C6457">
        <w:t xml:space="preserve">development </w:t>
      </w:r>
      <w:r w:rsidR="007D66F0">
        <w:t xml:space="preserve">of </w:t>
      </w:r>
      <w:r w:rsidRPr="009C6457">
        <w:t>planning policy and a ‘material consideration’ in the determination of individ</w:t>
      </w:r>
      <w:r w:rsidR="007D66F0">
        <w:t>ual planning applications and</w:t>
      </w:r>
      <w:r w:rsidRPr="009C6457">
        <w:t xml:space="preserve"> appeal</w:t>
      </w:r>
      <w:r w:rsidR="007D66F0">
        <w:t>s</w:t>
      </w:r>
      <w:r w:rsidRPr="009C6457">
        <w:t xml:space="preserve">. </w:t>
      </w:r>
    </w:p>
    <w:p w:rsidR="007D66F0" w:rsidRPr="007D66F0" w:rsidRDefault="007D66F0" w:rsidP="00334965"/>
    <w:p w:rsidR="00334965" w:rsidRPr="009973BD" w:rsidRDefault="00334965" w:rsidP="00334965">
      <w:r w:rsidRPr="004F7D2B">
        <w:t>The AONB Partnership (</w:t>
      </w:r>
      <w:r w:rsidR="007977A5" w:rsidRPr="004F7D2B">
        <w:t>and</w:t>
      </w:r>
      <w:r w:rsidRPr="004F7D2B">
        <w:t xml:space="preserve"> Unit) is not a statutory consultee for planning applications or the formulation o</w:t>
      </w:r>
      <w:r w:rsidR="00B472F4" w:rsidRPr="004F7D2B">
        <w:t xml:space="preserve">f Local and Neighbourhood Plans. </w:t>
      </w:r>
      <w:r w:rsidR="009C6457">
        <w:t>Nevertheless</w:t>
      </w:r>
      <w:r w:rsidR="00B472F4" w:rsidRPr="004F7D2B">
        <w:t>,</w:t>
      </w:r>
      <w:r w:rsidRPr="004F7D2B">
        <w:t xml:space="preserve"> the </w:t>
      </w:r>
      <w:r w:rsidR="009C6457">
        <w:t xml:space="preserve">AONB </w:t>
      </w:r>
      <w:r w:rsidRPr="004F7D2B">
        <w:t xml:space="preserve">Unit does provide advice and guidance </w:t>
      </w:r>
      <w:r w:rsidR="00B472F4" w:rsidRPr="004F7D2B">
        <w:t>for</w:t>
      </w:r>
      <w:r w:rsidRPr="004F7D2B">
        <w:t xml:space="preserve"> </w:t>
      </w:r>
      <w:r w:rsidR="00B472F4" w:rsidRPr="004F7D2B">
        <w:t>local planning authoritie</w:t>
      </w:r>
      <w:r w:rsidRPr="004F7D2B">
        <w:t>s on landscape planning matters</w:t>
      </w:r>
      <w:r w:rsidR="009C6457">
        <w:t xml:space="preserve"> on behalf of the AONB Partnership</w:t>
      </w:r>
      <w:r w:rsidRPr="004F7D2B">
        <w:t xml:space="preserve">.  </w:t>
      </w:r>
      <w:r w:rsidR="00914CE1" w:rsidRPr="004F7D2B">
        <w:t xml:space="preserve">Natural England is the </w:t>
      </w:r>
      <w:r w:rsidRPr="004F7D2B">
        <w:rPr>
          <w:rFonts w:ascii="Helvetica" w:hAnsi="Helvetica" w:cs="Arial"/>
        </w:rPr>
        <w:t>statutory consultee</w:t>
      </w:r>
      <w:r w:rsidR="00821C29" w:rsidRPr="004F7D2B">
        <w:rPr>
          <w:rFonts w:ascii="Helvetica" w:hAnsi="Helvetica" w:cs="Arial"/>
        </w:rPr>
        <w:t xml:space="preserve"> for landscape-related planning </w:t>
      </w:r>
      <w:r w:rsidR="007D66F0">
        <w:rPr>
          <w:rFonts w:ascii="Helvetica" w:hAnsi="Helvetica" w:cs="Arial"/>
        </w:rPr>
        <w:t>matters</w:t>
      </w:r>
      <w:r w:rsidR="00821C29" w:rsidRPr="004F7D2B">
        <w:rPr>
          <w:rFonts w:ascii="Helvetica" w:hAnsi="Helvetica" w:cs="Arial"/>
        </w:rPr>
        <w:t xml:space="preserve"> </w:t>
      </w:r>
      <w:r w:rsidR="00914CE1" w:rsidRPr="004F7D2B">
        <w:rPr>
          <w:rFonts w:ascii="Helvetica" w:hAnsi="Helvetica" w:cs="Arial"/>
        </w:rPr>
        <w:t xml:space="preserve">(alongside its broader </w:t>
      </w:r>
      <w:r w:rsidR="007977A5" w:rsidRPr="004F7D2B">
        <w:rPr>
          <w:rFonts w:ascii="Helvetica" w:hAnsi="Helvetica" w:cs="Arial"/>
        </w:rPr>
        <w:t xml:space="preserve">land use planning </w:t>
      </w:r>
      <w:r w:rsidR="00914CE1" w:rsidRPr="004F7D2B">
        <w:rPr>
          <w:rFonts w:ascii="Helvetica" w:hAnsi="Helvetica" w:cs="Arial"/>
        </w:rPr>
        <w:t>remit</w:t>
      </w:r>
      <w:r w:rsidRPr="004F7D2B">
        <w:rPr>
          <w:rFonts w:ascii="Helvetica" w:hAnsi="Helvetica" w:cs="Arial"/>
        </w:rPr>
        <w:t xml:space="preserve"> </w:t>
      </w:r>
      <w:r w:rsidR="00914CE1" w:rsidRPr="004F7D2B">
        <w:rPr>
          <w:rFonts w:ascii="Helvetica" w:hAnsi="Helvetica" w:cs="Arial"/>
        </w:rPr>
        <w:t>for protection and conservation of the natural environment</w:t>
      </w:r>
      <w:r w:rsidR="008E15AE" w:rsidRPr="004F7D2B">
        <w:rPr>
          <w:rFonts w:ascii="Helvetica" w:hAnsi="Helvetica" w:cs="Arial"/>
        </w:rPr>
        <w:t>)</w:t>
      </w:r>
      <w:r w:rsidR="00914CE1" w:rsidRPr="004F7D2B">
        <w:rPr>
          <w:rFonts w:ascii="Helvetica" w:hAnsi="Helvetica" w:cs="Arial"/>
        </w:rPr>
        <w:t>.  T</w:t>
      </w:r>
      <w:r w:rsidRPr="004F7D2B">
        <w:rPr>
          <w:rFonts w:ascii="Helvetica" w:hAnsi="Helvetica" w:cs="Arial"/>
        </w:rPr>
        <w:t>he AONB Unit liaises with t</w:t>
      </w:r>
      <w:r w:rsidR="00821C29" w:rsidRPr="004F7D2B">
        <w:rPr>
          <w:rFonts w:ascii="Helvetica" w:hAnsi="Helvetica" w:cs="Arial"/>
        </w:rPr>
        <w:t xml:space="preserve">he </w:t>
      </w:r>
      <w:r w:rsidR="00914CE1" w:rsidRPr="004F7D2B">
        <w:rPr>
          <w:rFonts w:ascii="Helvetica" w:hAnsi="Helvetica" w:cs="Arial"/>
        </w:rPr>
        <w:t>Natural England's Land Use Planning team</w:t>
      </w:r>
      <w:r w:rsidRPr="004F7D2B">
        <w:rPr>
          <w:rFonts w:ascii="Helvetica" w:hAnsi="Helvetica" w:cs="Arial"/>
        </w:rPr>
        <w:t xml:space="preserve"> on </w:t>
      </w:r>
      <w:r w:rsidR="00914CE1" w:rsidRPr="004F7D2B">
        <w:rPr>
          <w:rFonts w:ascii="Helvetica" w:hAnsi="Helvetica" w:cs="Arial"/>
        </w:rPr>
        <w:t>these</w:t>
      </w:r>
      <w:r w:rsidRPr="004F7D2B">
        <w:rPr>
          <w:rFonts w:ascii="Helvetica" w:hAnsi="Helvetica" w:cs="Arial"/>
        </w:rPr>
        <w:t xml:space="preserve"> and other </w:t>
      </w:r>
      <w:r w:rsidR="00914CE1" w:rsidRPr="004F7D2B">
        <w:rPr>
          <w:rFonts w:ascii="Helvetica" w:hAnsi="Helvetica" w:cs="Arial"/>
        </w:rPr>
        <w:t xml:space="preserve">related </w:t>
      </w:r>
      <w:r w:rsidRPr="004F7D2B">
        <w:rPr>
          <w:rFonts w:ascii="Helvetica" w:hAnsi="Helvetica" w:cs="Arial"/>
        </w:rPr>
        <w:t>matters.</w:t>
      </w:r>
    </w:p>
    <w:p w:rsidR="00334965" w:rsidRDefault="00334965" w:rsidP="00334965">
      <w:pPr>
        <w:rPr>
          <w:rFonts w:ascii="Helvetica" w:hAnsi="Helvetica" w:cs="Arial"/>
        </w:rPr>
      </w:pPr>
    </w:p>
    <w:p w:rsidR="00334965" w:rsidRPr="00DD3D21" w:rsidRDefault="00334965" w:rsidP="00DD3D21">
      <w:pPr>
        <w:pStyle w:val="Heading3"/>
      </w:pPr>
      <w:bookmarkStart w:id="242" w:name="_Toc527280956"/>
      <w:bookmarkStart w:id="243" w:name="_Toc527622964"/>
      <w:r w:rsidRPr="00DD3D21">
        <w:t>National Planning Policy Framework</w:t>
      </w:r>
      <w:bookmarkEnd w:id="242"/>
      <w:bookmarkEnd w:id="243"/>
    </w:p>
    <w:p w:rsidR="003F44F3" w:rsidRPr="003F44F3" w:rsidRDefault="00B50CD0" w:rsidP="003F44F3">
      <w:pPr>
        <w:pStyle w:val="Default"/>
        <w:rPr>
          <w:sz w:val="22"/>
          <w:szCs w:val="22"/>
        </w:rPr>
      </w:pPr>
      <w:r w:rsidRPr="003F44F3">
        <w:rPr>
          <w:sz w:val="22"/>
          <w:szCs w:val="22"/>
        </w:rPr>
        <w:t>I</w:t>
      </w:r>
      <w:r w:rsidR="00387FF9" w:rsidRPr="003F44F3">
        <w:rPr>
          <w:sz w:val="22"/>
          <w:szCs w:val="22"/>
        </w:rPr>
        <w:t>n 201</w:t>
      </w:r>
      <w:r w:rsidR="003F44F3" w:rsidRPr="003F44F3">
        <w:rPr>
          <w:sz w:val="22"/>
          <w:szCs w:val="22"/>
        </w:rPr>
        <w:t>8</w:t>
      </w:r>
      <w:r w:rsidR="00387FF9" w:rsidRPr="003F44F3">
        <w:rPr>
          <w:sz w:val="22"/>
          <w:szCs w:val="22"/>
        </w:rPr>
        <w:t xml:space="preserve">, the </w:t>
      </w:r>
      <w:r w:rsidR="003F44F3" w:rsidRPr="003F44F3">
        <w:rPr>
          <w:sz w:val="22"/>
          <w:szCs w:val="22"/>
        </w:rPr>
        <w:t>Ministry of Housing, Communities and Local Government</w:t>
      </w:r>
      <w:r w:rsidRPr="003F44F3">
        <w:rPr>
          <w:sz w:val="22"/>
          <w:szCs w:val="22"/>
        </w:rPr>
        <w:t xml:space="preserve"> published </w:t>
      </w:r>
      <w:r w:rsidR="003F44F3" w:rsidRPr="003F44F3">
        <w:rPr>
          <w:sz w:val="22"/>
          <w:szCs w:val="22"/>
        </w:rPr>
        <w:t>a revised</w:t>
      </w:r>
      <w:r w:rsidRPr="003F44F3">
        <w:rPr>
          <w:sz w:val="22"/>
          <w:szCs w:val="22"/>
        </w:rPr>
        <w:t xml:space="preserve"> National Planning Policy Framewor</w:t>
      </w:r>
      <w:r w:rsidR="00387FF9" w:rsidRPr="003F44F3">
        <w:rPr>
          <w:sz w:val="22"/>
          <w:szCs w:val="22"/>
        </w:rPr>
        <w:t>k</w:t>
      </w:r>
      <w:r w:rsidR="00CB7C0D">
        <w:rPr>
          <w:sz w:val="22"/>
          <w:szCs w:val="22"/>
        </w:rPr>
        <w:t xml:space="preserve"> (NPPF)</w:t>
      </w:r>
      <w:r w:rsidR="00387FF9" w:rsidRPr="003F44F3">
        <w:rPr>
          <w:sz w:val="22"/>
          <w:szCs w:val="22"/>
        </w:rPr>
        <w:t xml:space="preserve">, which sets out the Government’s </w:t>
      </w:r>
      <w:r w:rsidR="003F44F3" w:rsidRPr="003F44F3">
        <w:rPr>
          <w:sz w:val="22"/>
          <w:szCs w:val="22"/>
        </w:rPr>
        <w:t xml:space="preserve">current </w:t>
      </w:r>
      <w:r w:rsidR="00387FF9" w:rsidRPr="003F44F3">
        <w:rPr>
          <w:sz w:val="22"/>
          <w:szCs w:val="22"/>
        </w:rPr>
        <w:t>planning policies for England and how these are expected to be applied</w:t>
      </w:r>
      <w:r w:rsidRPr="003F44F3">
        <w:rPr>
          <w:sz w:val="22"/>
          <w:szCs w:val="22"/>
        </w:rPr>
        <w:t xml:space="preserve">.  </w:t>
      </w:r>
      <w:r w:rsidR="007F47C4" w:rsidRPr="003F44F3">
        <w:rPr>
          <w:sz w:val="22"/>
          <w:szCs w:val="22"/>
        </w:rPr>
        <w:t xml:space="preserve">The Framework states that: </w:t>
      </w:r>
    </w:p>
    <w:p w:rsidR="003F44F3" w:rsidRDefault="003F44F3" w:rsidP="003F44F3">
      <w:pPr>
        <w:pStyle w:val="Default"/>
        <w:rPr>
          <w:i/>
          <w:sz w:val="23"/>
          <w:szCs w:val="23"/>
        </w:rPr>
      </w:pPr>
    </w:p>
    <w:p w:rsidR="00CB7C0D" w:rsidRDefault="003F44F3" w:rsidP="00CB7C0D">
      <w:pPr>
        <w:pStyle w:val="Default"/>
        <w:ind w:left="284"/>
        <w:rPr>
          <w:sz w:val="23"/>
          <w:szCs w:val="23"/>
        </w:rPr>
      </w:pPr>
      <w:r w:rsidRPr="003F44F3">
        <w:rPr>
          <w:i/>
          <w:sz w:val="23"/>
          <w:szCs w:val="23"/>
        </w:rPr>
        <w:t xml:space="preserve">'The purpose of the planning system is to contribute to the achievement of sustainable development. At a very high level, the objective of sustainable development can be </w:t>
      </w:r>
      <w:proofErr w:type="spellStart"/>
      <w:r w:rsidRPr="003F44F3">
        <w:rPr>
          <w:i/>
          <w:sz w:val="23"/>
          <w:szCs w:val="23"/>
        </w:rPr>
        <w:t>summarised</w:t>
      </w:r>
      <w:proofErr w:type="spellEnd"/>
      <w:r w:rsidRPr="003F44F3">
        <w:rPr>
          <w:i/>
          <w:sz w:val="23"/>
          <w:szCs w:val="23"/>
        </w:rPr>
        <w:t xml:space="preserve"> as meeting the needs of the present without compromising the ability of future gene</w:t>
      </w:r>
      <w:r>
        <w:rPr>
          <w:i/>
          <w:sz w:val="23"/>
          <w:szCs w:val="23"/>
        </w:rPr>
        <w:t>rations to meet their own needs</w:t>
      </w:r>
      <w:r w:rsidRPr="003F44F3">
        <w:rPr>
          <w:i/>
          <w:sz w:val="23"/>
          <w:szCs w:val="23"/>
        </w:rPr>
        <w:t>.</w:t>
      </w:r>
      <w:r>
        <w:rPr>
          <w:i/>
          <w:sz w:val="23"/>
          <w:szCs w:val="23"/>
        </w:rPr>
        <w:t>'</w:t>
      </w:r>
      <w:r w:rsidRPr="003F44F3">
        <w:rPr>
          <w:i/>
          <w:sz w:val="23"/>
          <w:szCs w:val="23"/>
        </w:rPr>
        <w:t xml:space="preserve"> </w:t>
      </w:r>
      <w:r>
        <w:rPr>
          <w:sz w:val="23"/>
          <w:szCs w:val="23"/>
        </w:rPr>
        <w:t>and</w:t>
      </w:r>
    </w:p>
    <w:p w:rsidR="00CB7C0D" w:rsidRDefault="00CB7C0D" w:rsidP="00CB7C0D">
      <w:pPr>
        <w:pStyle w:val="Default"/>
        <w:ind w:left="284"/>
        <w:rPr>
          <w:sz w:val="23"/>
          <w:szCs w:val="23"/>
        </w:rPr>
      </w:pPr>
    </w:p>
    <w:p w:rsidR="003F44F3" w:rsidRDefault="003F44F3" w:rsidP="00CB7C0D">
      <w:pPr>
        <w:pStyle w:val="Default"/>
        <w:ind w:left="284"/>
        <w:rPr>
          <w:sz w:val="23"/>
          <w:szCs w:val="23"/>
        </w:rPr>
      </w:pPr>
      <w:r>
        <w:rPr>
          <w:sz w:val="23"/>
          <w:szCs w:val="23"/>
        </w:rPr>
        <w:t>'…</w:t>
      </w:r>
      <w:r w:rsidRPr="003F44F3">
        <w:rPr>
          <w:i/>
          <w:sz w:val="22"/>
          <w:szCs w:val="22"/>
        </w:rPr>
        <w:t xml:space="preserve">at the heart of the Framework is a </w:t>
      </w:r>
      <w:r w:rsidRPr="003F44F3">
        <w:rPr>
          <w:bCs/>
          <w:i/>
          <w:sz w:val="22"/>
          <w:szCs w:val="22"/>
        </w:rPr>
        <w:t xml:space="preserve">presumption in </w:t>
      </w:r>
      <w:proofErr w:type="spellStart"/>
      <w:r w:rsidRPr="003F44F3">
        <w:rPr>
          <w:bCs/>
          <w:i/>
          <w:sz w:val="22"/>
          <w:szCs w:val="22"/>
        </w:rPr>
        <w:t>favour</w:t>
      </w:r>
      <w:proofErr w:type="spellEnd"/>
      <w:r w:rsidRPr="003F44F3">
        <w:rPr>
          <w:bCs/>
          <w:i/>
          <w:sz w:val="22"/>
          <w:szCs w:val="22"/>
        </w:rPr>
        <w:t xml:space="preserve"> of sustainable development</w:t>
      </w:r>
      <w:r>
        <w:rPr>
          <w:b/>
          <w:bCs/>
          <w:sz w:val="23"/>
          <w:szCs w:val="23"/>
        </w:rPr>
        <w:t xml:space="preserve"> </w:t>
      </w:r>
    </w:p>
    <w:p w:rsidR="003F44F3" w:rsidRPr="003F44F3" w:rsidRDefault="003F44F3" w:rsidP="003F44F3">
      <w:pPr>
        <w:pStyle w:val="Default"/>
        <w:rPr>
          <w:sz w:val="23"/>
          <w:szCs w:val="23"/>
        </w:rPr>
      </w:pPr>
    </w:p>
    <w:p w:rsidR="003F44F3" w:rsidRDefault="003F44F3" w:rsidP="00CB7C0D">
      <w:r w:rsidRPr="00CB7C0D">
        <w:t>The Framework goes on to outline how this can achieved, within the context of the planning system, through the application</w:t>
      </w:r>
      <w:r w:rsidR="00CB7C0D" w:rsidRPr="00CB7C0D">
        <w:t xml:space="preserve"> of three objectives, namely</w:t>
      </w:r>
      <w:r w:rsidR="007977A5" w:rsidRPr="00CB7C0D">
        <w:t xml:space="preserve"> </w:t>
      </w:r>
      <w:r w:rsidRPr="00CB7C0D">
        <w:t>economic, social and environmental</w:t>
      </w:r>
      <w:r w:rsidR="00CB7C0D" w:rsidRPr="00CB7C0D">
        <w:t>:</w:t>
      </w:r>
    </w:p>
    <w:p w:rsidR="00CB7C0D" w:rsidRPr="00CB7C0D" w:rsidRDefault="00CB7C0D" w:rsidP="00CB7C0D"/>
    <w:p w:rsidR="003F44F3" w:rsidRPr="00CB7C0D" w:rsidRDefault="003F44F3" w:rsidP="00CB7C0D">
      <w:pPr>
        <w:pStyle w:val="Default"/>
        <w:ind w:left="284"/>
        <w:rPr>
          <w:i/>
          <w:sz w:val="22"/>
          <w:szCs w:val="22"/>
        </w:rPr>
      </w:pPr>
      <w:r w:rsidRPr="00CB7C0D">
        <w:rPr>
          <w:i/>
          <w:sz w:val="22"/>
          <w:szCs w:val="22"/>
        </w:rPr>
        <w:t xml:space="preserve">Achieving sustainable development means that the planning system has three overarching objectives, which are interdependent and need to be pursued in mutually supportive ways (so that opportunities can be taken to secure net gains across each of the different objectives): </w:t>
      </w:r>
    </w:p>
    <w:p w:rsidR="003F44F3" w:rsidRPr="00CB7C0D" w:rsidRDefault="003F44F3" w:rsidP="003F44F3">
      <w:pPr>
        <w:pStyle w:val="Default"/>
        <w:rPr>
          <w:i/>
          <w:sz w:val="22"/>
          <w:szCs w:val="22"/>
        </w:rPr>
      </w:pPr>
    </w:p>
    <w:p w:rsidR="003F44F3" w:rsidRPr="00CB7C0D" w:rsidRDefault="003F44F3" w:rsidP="00CB7C0D">
      <w:pPr>
        <w:pStyle w:val="Default"/>
        <w:ind w:left="284"/>
        <w:rPr>
          <w:i/>
          <w:sz w:val="22"/>
          <w:szCs w:val="22"/>
        </w:rPr>
      </w:pPr>
      <w:r w:rsidRPr="00CB7C0D">
        <w:rPr>
          <w:i/>
          <w:sz w:val="22"/>
          <w:szCs w:val="22"/>
        </w:rPr>
        <w:t xml:space="preserve">a) </w:t>
      </w:r>
      <w:r w:rsidRPr="00CB7C0D">
        <w:rPr>
          <w:bCs/>
          <w:i/>
          <w:sz w:val="22"/>
          <w:szCs w:val="22"/>
        </w:rPr>
        <w:t>an economic objective</w:t>
      </w:r>
      <w:r w:rsidRPr="00CB7C0D">
        <w:rPr>
          <w:b/>
          <w:bCs/>
          <w:i/>
          <w:sz w:val="22"/>
          <w:szCs w:val="22"/>
        </w:rPr>
        <w:t xml:space="preserve"> </w:t>
      </w:r>
      <w:r w:rsidRPr="00CB7C0D">
        <w:rPr>
          <w:rFonts w:ascii="KOYHOZ+Arial" w:hAnsi="KOYHOZ+Arial" w:cs="KOYHOZ+Arial"/>
          <w:i/>
          <w:sz w:val="22"/>
          <w:szCs w:val="22"/>
        </w:rPr>
        <w:t xml:space="preserve">– </w:t>
      </w:r>
      <w:r w:rsidRPr="00CB7C0D">
        <w:rPr>
          <w:i/>
          <w:sz w:val="22"/>
          <w:szCs w:val="22"/>
        </w:rPr>
        <w:t xml:space="preserve">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 </w:t>
      </w:r>
    </w:p>
    <w:p w:rsidR="003F44F3" w:rsidRPr="00CB7C0D" w:rsidRDefault="003F44F3" w:rsidP="00CB7C0D">
      <w:pPr>
        <w:pStyle w:val="Default"/>
        <w:ind w:left="284"/>
        <w:rPr>
          <w:i/>
          <w:sz w:val="22"/>
          <w:szCs w:val="22"/>
        </w:rPr>
      </w:pPr>
    </w:p>
    <w:p w:rsidR="003F44F3" w:rsidRPr="00CB7C0D" w:rsidRDefault="003F44F3" w:rsidP="00CB7C0D">
      <w:pPr>
        <w:pStyle w:val="Default"/>
        <w:ind w:left="284"/>
        <w:rPr>
          <w:i/>
          <w:sz w:val="22"/>
          <w:szCs w:val="22"/>
        </w:rPr>
      </w:pPr>
      <w:r w:rsidRPr="00CB7C0D">
        <w:rPr>
          <w:i/>
          <w:sz w:val="22"/>
          <w:szCs w:val="22"/>
        </w:rPr>
        <w:lastRenderedPageBreak/>
        <w:t xml:space="preserve">b) </w:t>
      </w:r>
      <w:r w:rsidRPr="00CB7C0D">
        <w:rPr>
          <w:bCs/>
          <w:i/>
          <w:sz w:val="22"/>
          <w:szCs w:val="22"/>
        </w:rPr>
        <w:t>a social objective</w:t>
      </w:r>
      <w:r w:rsidRPr="00CB7C0D">
        <w:rPr>
          <w:b/>
          <w:bCs/>
          <w:i/>
          <w:sz w:val="22"/>
          <w:szCs w:val="22"/>
        </w:rPr>
        <w:t xml:space="preserve"> </w:t>
      </w:r>
      <w:r w:rsidRPr="00CB7C0D">
        <w:rPr>
          <w:rFonts w:ascii="KOYHOZ+Arial" w:hAnsi="KOYHOZ+Arial" w:cs="KOYHOZ+Arial"/>
          <w:i/>
          <w:sz w:val="22"/>
          <w:szCs w:val="22"/>
        </w:rPr>
        <w:t xml:space="preserve">– </w:t>
      </w:r>
      <w:r w:rsidRPr="00CB7C0D">
        <w:rPr>
          <w:i/>
          <w:sz w:val="22"/>
          <w:szCs w:val="22"/>
        </w:rPr>
        <w:t xml:space="preserve">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w:t>
      </w:r>
      <w:r w:rsidRPr="00CB7C0D">
        <w:rPr>
          <w:rFonts w:ascii="KOYHOZ+Arial" w:hAnsi="KOYHOZ+Arial" w:cs="KOYHOZ+Arial"/>
          <w:i/>
          <w:sz w:val="22"/>
          <w:szCs w:val="22"/>
        </w:rPr>
        <w:t xml:space="preserve">communities’ </w:t>
      </w:r>
      <w:r w:rsidRPr="00CB7C0D">
        <w:rPr>
          <w:i/>
          <w:sz w:val="22"/>
          <w:szCs w:val="22"/>
        </w:rPr>
        <w:t xml:space="preserve">health, social and cultural well-being; and </w:t>
      </w:r>
    </w:p>
    <w:p w:rsidR="003F44F3" w:rsidRPr="00CB7C0D" w:rsidRDefault="003F44F3" w:rsidP="00CB7C0D">
      <w:pPr>
        <w:pStyle w:val="Default"/>
        <w:ind w:left="284"/>
        <w:rPr>
          <w:i/>
          <w:sz w:val="22"/>
          <w:szCs w:val="22"/>
        </w:rPr>
      </w:pPr>
    </w:p>
    <w:p w:rsidR="007977A5" w:rsidRPr="00CB7C0D" w:rsidRDefault="003F44F3" w:rsidP="00CB7C0D">
      <w:pPr>
        <w:pStyle w:val="Default"/>
        <w:ind w:left="284"/>
        <w:rPr>
          <w:sz w:val="23"/>
          <w:szCs w:val="23"/>
        </w:rPr>
      </w:pPr>
      <w:r w:rsidRPr="00CB7C0D">
        <w:rPr>
          <w:i/>
          <w:sz w:val="22"/>
          <w:szCs w:val="22"/>
        </w:rPr>
        <w:t xml:space="preserve">c) </w:t>
      </w:r>
      <w:r w:rsidRPr="00CB7C0D">
        <w:rPr>
          <w:bCs/>
          <w:i/>
          <w:sz w:val="22"/>
          <w:szCs w:val="22"/>
        </w:rPr>
        <w:t>an environmental objective</w:t>
      </w:r>
      <w:r w:rsidRPr="00CB7C0D">
        <w:rPr>
          <w:b/>
          <w:bCs/>
          <w:i/>
          <w:sz w:val="22"/>
          <w:szCs w:val="22"/>
        </w:rPr>
        <w:t xml:space="preserve"> </w:t>
      </w:r>
      <w:r w:rsidRPr="00CB7C0D">
        <w:rPr>
          <w:rFonts w:ascii="KOYHOZ+Arial" w:hAnsi="KOYHOZ+Arial" w:cs="KOYHOZ+Arial"/>
          <w:i/>
          <w:sz w:val="22"/>
          <w:szCs w:val="22"/>
        </w:rPr>
        <w:t xml:space="preserve">– </w:t>
      </w:r>
      <w:r w:rsidRPr="00CB7C0D">
        <w:rPr>
          <w:i/>
          <w:sz w:val="22"/>
          <w:szCs w:val="22"/>
        </w:rPr>
        <w:t xml:space="preserve">to contribute to protecting and enhancing our natural, built and historic environment; including making effective use of land, helping to improve biodiversity, using natural resources prudently, </w:t>
      </w:r>
      <w:proofErr w:type="spellStart"/>
      <w:r w:rsidRPr="00CB7C0D">
        <w:rPr>
          <w:i/>
          <w:sz w:val="22"/>
          <w:szCs w:val="22"/>
        </w:rPr>
        <w:t>minimising</w:t>
      </w:r>
      <w:proofErr w:type="spellEnd"/>
      <w:r w:rsidRPr="00CB7C0D">
        <w:rPr>
          <w:i/>
          <w:sz w:val="22"/>
          <w:szCs w:val="22"/>
        </w:rPr>
        <w:t xml:space="preserve"> waste and pollution, and mitigating and adapting to climate change, including moving to a low carbon economy.</w:t>
      </w:r>
    </w:p>
    <w:p w:rsidR="007977A5" w:rsidRPr="00E5355E" w:rsidRDefault="007977A5" w:rsidP="007977A5">
      <w:pPr>
        <w:suppressAutoHyphens w:val="0"/>
        <w:autoSpaceDE w:val="0"/>
        <w:autoSpaceDN w:val="0"/>
        <w:adjustRightInd w:val="0"/>
        <w:spacing w:after="0" w:line="240" w:lineRule="auto"/>
        <w:jc w:val="left"/>
        <w:rPr>
          <w:rFonts w:cs="Arial"/>
          <w:i/>
          <w:szCs w:val="22"/>
          <w:highlight w:val="yellow"/>
        </w:rPr>
      </w:pPr>
    </w:p>
    <w:p w:rsidR="00CB7C0D" w:rsidRPr="00CB7C0D" w:rsidRDefault="00CB6D40" w:rsidP="00334965">
      <w:r w:rsidRPr="00CB6D40">
        <w:t xml:space="preserve">The Framework confirms that local planning authorities should set out the strategic priorities for their areas within </w:t>
      </w:r>
      <w:r>
        <w:t>Local</w:t>
      </w:r>
      <w:r w:rsidRPr="00CB6D40">
        <w:t xml:space="preserve"> Plans and accordingly deliver the conservation and enhancement of the natural environment, including landscape.  </w:t>
      </w:r>
      <w:r>
        <w:t>It</w:t>
      </w:r>
      <w:r w:rsidR="00B40E9E" w:rsidRPr="00CB7C0D">
        <w:t xml:space="preserve"> also</w:t>
      </w:r>
      <w:r w:rsidR="00B40E9E" w:rsidRPr="00CB7C0D">
        <w:rPr>
          <w:b/>
        </w:rPr>
        <w:t xml:space="preserve"> </w:t>
      </w:r>
      <w:r w:rsidR="00334965" w:rsidRPr="00CB7C0D">
        <w:t>provides specific planning guidance for development planning and decision-making in relation to AONBs</w:t>
      </w:r>
      <w:r>
        <w:t>,</w:t>
      </w:r>
      <w:r w:rsidR="00334965" w:rsidRPr="00CB7C0D">
        <w:t xml:space="preserve"> </w:t>
      </w:r>
      <w:r w:rsidR="00CB7C0D">
        <w:t xml:space="preserve">under Paragraph </w:t>
      </w:r>
      <w:r>
        <w:t>172</w:t>
      </w:r>
      <w:r w:rsidR="00CB7C0D" w:rsidRPr="00CB7C0D">
        <w:t>:</w:t>
      </w:r>
    </w:p>
    <w:p w:rsidR="00CB7C0D" w:rsidRDefault="00CB7C0D" w:rsidP="00CB7C0D">
      <w:pPr>
        <w:pStyle w:val="Default"/>
      </w:pPr>
    </w:p>
    <w:p w:rsidR="00CB7C0D" w:rsidRPr="00CB7C0D" w:rsidRDefault="00CB7C0D" w:rsidP="00CB7C0D">
      <w:pPr>
        <w:pStyle w:val="Default"/>
        <w:ind w:left="284"/>
        <w:rPr>
          <w:i/>
          <w:sz w:val="22"/>
          <w:szCs w:val="22"/>
        </w:rPr>
      </w:pPr>
      <w:r>
        <w:rPr>
          <w:i/>
          <w:sz w:val="22"/>
          <w:szCs w:val="22"/>
        </w:rPr>
        <w:t>'</w:t>
      </w:r>
      <w:r w:rsidRPr="00CB7C0D">
        <w:rPr>
          <w:i/>
          <w:sz w:val="22"/>
          <w:szCs w:val="22"/>
        </w:rPr>
        <w:t>Great weight should be given to conserving and enhancing landscape and scenic beauty in National Parks, the Broads and Areas of Outstanding Natural Beauty, which have the highest status of protection in relation to these issues. The conservation and enhancement of wildlife and cultural heritage are also important considerations in these areas, and should be given great weight in National Parks and the Broads. The scale and extent of development within these designated areas should be limited.</w:t>
      </w:r>
      <w:r>
        <w:rPr>
          <w:i/>
          <w:sz w:val="22"/>
          <w:szCs w:val="22"/>
        </w:rPr>
        <w:t>'</w:t>
      </w:r>
      <w:r w:rsidRPr="00CB7C0D">
        <w:rPr>
          <w:i/>
          <w:sz w:val="22"/>
          <w:szCs w:val="22"/>
        </w:rPr>
        <w:t xml:space="preserve"> </w:t>
      </w:r>
    </w:p>
    <w:p w:rsidR="00CB7C0D" w:rsidRPr="00CB7C0D" w:rsidRDefault="00CB7C0D" w:rsidP="00CB7C0D">
      <w:pPr>
        <w:pStyle w:val="Default"/>
        <w:rPr>
          <w:i/>
          <w:sz w:val="22"/>
          <w:szCs w:val="22"/>
        </w:rPr>
      </w:pPr>
    </w:p>
    <w:p w:rsidR="00334965" w:rsidRPr="00CB7C0D" w:rsidRDefault="00334965" w:rsidP="00334965">
      <w:r w:rsidRPr="00CB7C0D">
        <w:t xml:space="preserve">The ‘great weight test’ is significant and </w:t>
      </w:r>
      <w:r w:rsidR="00A41C75" w:rsidRPr="00CB7C0D">
        <w:t xml:space="preserve">it is </w:t>
      </w:r>
      <w:r w:rsidRPr="00CB7C0D">
        <w:t xml:space="preserve">one of the most stringent legal tests that can be applied under planning law.   In specific relation to major development, the </w:t>
      </w:r>
      <w:r w:rsidR="00CB7C0D" w:rsidRPr="00CB7C0D">
        <w:t>Framework</w:t>
      </w:r>
      <w:r w:rsidRPr="00CB7C0D">
        <w:t xml:space="preserve"> </w:t>
      </w:r>
      <w:r w:rsidR="00CB7C0D">
        <w:t>goes to state</w:t>
      </w:r>
      <w:r w:rsidRPr="00CB7C0D">
        <w:t xml:space="preserve"> that</w:t>
      </w:r>
      <w:r w:rsidR="00CB7C0D" w:rsidRPr="00CB7C0D">
        <w:t>:</w:t>
      </w:r>
    </w:p>
    <w:p w:rsidR="00CB7C0D" w:rsidRDefault="00CB7C0D" w:rsidP="00CB7C0D">
      <w:pPr>
        <w:pStyle w:val="Default"/>
      </w:pPr>
    </w:p>
    <w:p w:rsidR="00CB7C0D" w:rsidRPr="00CB7C0D" w:rsidRDefault="00CB7C0D" w:rsidP="00CB7C0D">
      <w:pPr>
        <w:pStyle w:val="Default"/>
        <w:spacing w:after="261"/>
        <w:ind w:left="284"/>
        <w:rPr>
          <w:i/>
          <w:sz w:val="22"/>
          <w:szCs w:val="22"/>
        </w:rPr>
      </w:pPr>
      <w:r>
        <w:rPr>
          <w:i/>
          <w:sz w:val="22"/>
          <w:szCs w:val="22"/>
        </w:rPr>
        <w:t>'</w:t>
      </w:r>
      <w:r w:rsidRPr="00CB7C0D">
        <w:rPr>
          <w:i/>
          <w:sz w:val="22"/>
          <w:szCs w:val="22"/>
        </w:rPr>
        <w:t xml:space="preserve">Planning permission should be refused for major development other than in exceptional circumstances, and where it can be demonstrated that the development is in the public interest. Consideration of such applications should include an assessment of: </w:t>
      </w:r>
    </w:p>
    <w:p w:rsidR="00CB7C0D" w:rsidRPr="00CB7C0D" w:rsidRDefault="00CB7C0D" w:rsidP="00CB7C0D">
      <w:pPr>
        <w:pStyle w:val="Default"/>
        <w:spacing w:after="261"/>
        <w:ind w:left="284"/>
        <w:rPr>
          <w:i/>
          <w:sz w:val="22"/>
          <w:szCs w:val="22"/>
        </w:rPr>
      </w:pPr>
      <w:r w:rsidRPr="00CB7C0D">
        <w:rPr>
          <w:i/>
          <w:sz w:val="22"/>
          <w:szCs w:val="22"/>
        </w:rPr>
        <w:t xml:space="preserve">a) the need for the development, including in terms of any national considerations, and the impact of permitting it, or refusing it, upon the local economy; </w:t>
      </w:r>
    </w:p>
    <w:p w:rsidR="00CB7C0D" w:rsidRPr="00CB7C0D" w:rsidRDefault="00CB7C0D" w:rsidP="00CB7C0D">
      <w:pPr>
        <w:pStyle w:val="Default"/>
        <w:spacing w:after="261"/>
        <w:ind w:firstLine="284"/>
        <w:rPr>
          <w:i/>
          <w:sz w:val="22"/>
          <w:szCs w:val="22"/>
        </w:rPr>
      </w:pPr>
      <w:r w:rsidRPr="00CB7C0D">
        <w:rPr>
          <w:i/>
          <w:sz w:val="22"/>
          <w:szCs w:val="22"/>
        </w:rPr>
        <w:t xml:space="preserve">b) the cost of, and scope for, developing outside the designated area, or meeting the need for it in some other way; and </w:t>
      </w:r>
    </w:p>
    <w:p w:rsidR="00CB7C0D" w:rsidRPr="00CB7C0D" w:rsidRDefault="00CB7C0D" w:rsidP="00CB7C0D">
      <w:pPr>
        <w:pStyle w:val="Default"/>
        <w:ind w:firstLine="284"/>
        <w:rPr>
          <w:i/>
          <w:sz w:val="22"/>
          <w:szCs w:val="22"/>
        </w:rPr>
      </w:pPr>
      <w:r w:rsidRPr="00CB7C0D">
        <w:rPr>
          <w:i/>
          <w:sz w:val="22"/>
          <w:szCs w:val="22"/>
        </w:rPr>
        <w:t>c) any detrimental effect on the environment, the landscape and recreational opportunities, and the extent to</w:t>
      </w:r>
      <w:r>
        <w:rPr>
          <w:i/>
          <w:sz w:val="22"/>
          <w:szCs w:val="22"/>
        </w:rPr>
        <w:t xml:space="preserve"> which that could be moderated.'</w:t>
      </w:r>
    </w:p>
    <w:p w:rsidR="00CB7C0D" w:rsidRPr="00E5355E" w:rsidRDefault="00CB7C0D" w:rsidP="00334965">
      <w:pPr>
        <w:rPr>
          <w:highlight w:val="yellow"/>
        </w:rPr>
      </w:pPr>
    </w:p>
    <w:p w:rsidR="00334965" w:rsidRDefault="00334965" w:rsidP="00334965">
      <w:r w:rsidRPr="00CB6D40">
        <w:t xml:space="preserve">The </w:t>
      </w:r>
      <w:r w:rsidR="00CB6D40" w:rsidRPr="00CB6D40">
        <w:t>Framework</w:t>
      </w:r>
      <w:r w:rsidRPr="00CB6D40">
        <w:t xml:space="preserve"> also confirms that allocations of land for development should prefer land of lesser environmental value (counting the AONB as high value), that local planning authorities should set evidence and criteria based policies against which proposals for any development on or affecting </w:t>
      </w:r>
      <w:r w:rsidRPr="00CB6D40">
        <w:lastRenderedPageBreak/>
        <w:t>landscape areas will be judged (development affecting AONBs includes impact on their setting) and that planning should contribute to conserving and enhancing the natural environment.</w:t>
      </w:r>
    </w:p>
    <w:p w:rsidR="00334965" w:rsidRPr="00334965" w:rsidRDefault="00334965" w:rsidP="00334965"/>
    <w:p w:rsidR="00DF2533" w:rsidRPr="00932DAF" w:rsidRDefault="00DF2533" w:rsidP="00C82857">
      <w:pPr>
        <w:pStyle w:val="Heading2"/>
      </w:pPr>
      <w:bookmarkStart w:id="244" w:name="_Toc527280957"/>
      <w:bookmarkStart w:id="245" w:name="_Toc527622965"/>
      <w:r w:rsidRPr="00A04BD6">
        <w:t>L</w:t>
      </w:r>
      <w:bookmarkEnd w:id="200"/>
      <w:bookmarkEnd w:id="201"/>
      <w:bookmarkEnd w:id="202"/>
      <w:bookmarkEnd w:id="203"/>
      <w:bookmarkEnd w:id="204"/>
      <w:bookmarkEnd w:id="205"/>
      <w:bookmarkEnd w:id="206"/>
      <w:r w:rsidR="00DD3D21">
        <w:t>andscape Characterisation</w:t>
      </w:r>
      <w:bookmarkEnd w:id="244"/>
      <w:bookmarkEnd w:id="245"/>
    </w:p>
    <w:p w:rsidR="00180935" w:rsidRDefault="00DF2533" w:rsidP="00DF2533">
      <w:r w:rsidRPr="00140BA1">
        <w:t xml:space="preserve">Landscape character is defined as </w:t>
      </w:r>
      <w:r w:rsidRPr="00140BA1">
        <w:rPr>
          <w:i/>
        </w:rPr>
        <w:t>“a distinct, recognisable and consistent pattern of elements in the landscape that makes one landscape different from another, rather than better or worse”</w:t>
      </w:r>
      <w:r w:rsidRPr="00140BA1">
        <w:t xml:space="preserve"> (Landscape Character Network). Put simply, landscape character is that which makes an area unique or different from neighbouring areas (in much the same way as we use the word “character” to describe differences between people).  </w:t>
      </w:r>
    </w:p>
    <w:p w:rsidR="00180935" w:rsidRDefault="00180935" w:rsidP="00DF2533"/>
    <w:p w:rsidR="000000AD" w:rsidRDefault="000000AD" w:rsidP="007D7445">
      <w:pPr>
        <w:jc w:val="left"/>
      </w:pPr>
      <w:r>
        <w:t xml:space="preserve">National Character Areas (NCAs) divide England into 159 distinct natural areas. Each is defined by a unique combination of landscape, biodiversity, geodiversity and cultural and economic activity. Their boundaries follow natural lines in the landscape rather than administrative boundaries, making them a good decision making framework for the natural environment.  The AONB is largely contained within two NCAs, </w:t>
      </w:r>
      <w:r w:rsidR="007D7445">
        <w:t>'</w:t>
      </w:r>
      <w:r>
        <w:t>Bowland Fringe and Pendle Hill</w:t>
      </w:r>
      <w:r w:rsidR="007D7445">
        <w:t>'</w:t>
      </w:r>
      <w:r>
        <w:t xml:space="preserve"> (NCA 33) and </w:t>
      </w:r>
      <w:r w:rsidR="007D7445">
        <w:t>'</w:t>
      </w:r>
      <w:r>
        <w:t>Bowland Fells</w:t>
      </w:r>
      <w:r w:rsidR="007D7445">
        <w:t>'</w:t>
      </w:r>
      <w:r>
        <w:t xml:space="preserve"> (NCA 34).</w:t>
      </w:r>
      <w:r w:rsidR="007D7445">
        <w:t xml:space="preserve">  A small area of Pendle Hill also falls within 'Lancashire Valleys' (NCA35).</w:t>
      </w:r>
      <w:r>
        <w:t xml:space="preserve">  For more </w:t>
      </w:r>
      <w:r w:rsidR="000E532C">
        <w:t xml:space="preserve">useful </w:t>
      </w:r>
      <w:r>
        <w:t>information on National Character Areas</w:t>
      </w:r>
      <w:r w:rsidR="000E532C">
        <w:t>,</w:t>
      </w:r>
      <w:r>
        <w:t xml:space="preserve"> </w:t>
      </w:r>
      <w:r w:rsidR="000E532C">
        <w:t>including Area Profiles and Statements of Environmental Opportunity visit</w:t>
      </w:r>
      <w:r>
        <w:t xml:space="preserve">: </w:t>
      </w:r>
      <w:hyperlink r:id="rId9" w:history="1">
        <w:r w:rsidR="0061551D" w:rsidRPr="0092490C">
          <w:rPr>
            <w:rStyle w:val="Hyperlink"/>
          </w:rPr>
          <w:t>https://www.gov.uk/government/publications/national-character-area-profiles-data-for-local-decision-making/national-character-area-profiles</w:t>
        </w:r>
      </w:hyperlink>
      <w:r w:rsidR="0061551D">
        <w:t xml:space="preserve"> </w:t>
      </w:r>
    </w:p>
    <w:p w:rsidR="000000AD" w:rsidRDefault="000000AD" w:rsidP="00DF2533">
      <w:pPr>
        <w:rPr>
          <w:rFonts w:eastAsia="Tahoma"/>
        </w:rPr>
      </w:pPr>
    </w:p>
    <w:p w:rsidR="00337A41" w:rsidRPr="00337A41" w:rsidRDefault="000E532C" w:rsidP="00DF2533">
      <w:pPr>
        <w:rPr>
          <w:rFonts w:eastAsia="Tahoma"/>
        </w:rPr>
      </w:pPr>
      <w:r>
        <w:rPr>
          <w:rFonts w:eastAsia="Tahoma"/>
        </w:rPr>
        <w:t>In addition national landscape character assessment, a</w:t>
      </w:r>
      <w:r w:rsidR="00DF2533" w:rsidRPr="00140BA1">
        <w:rPr>
          <w:rFonts w:eastAsia="Tahoma"/>
        </w:rPr>
        <w:t xml:space="preserve"> number of </w:t>
      </w:r>
      <w:r w:rsidR="000000AD">
        <w:rPr>
          <w:rFonts w:eastAsia="Tahoma"/>
        </w:rPr>
        <w:t xml:space="preserve">local </w:t>
      </w:r>
      <w:r w:rsidR="00DF2533" w:rsidRPr="00140BA1">
        <w:rPr>
          <w:rFonts w:eastAsia="Tahoma"/>
        </w:rPr>
        <w:t xml:space="preserve">landscape character </w:t>
      </w:r>
      <w:r w:rsidR="00DF2533">
        <w:rPr>
          <w:rFonts w:eastAsia="Tahoma"/>
        </w:rPr>
        <w:t>studies</w:t>
      </w:r>
      <w:r w:rsidR="00DF2533" w:rsidRPr="00140BA1">
        <w:rPr>
          <w:rFonts w:eastAsia="Tahoma"/>
        </w:rPr>
        <w:t xml:space="preserve"> have been undertaken to better understand and describe the character of the Forest of Bowland landscape.</w:t>
      </w:r>
      <w:r w:rsidR="00337A41">
        <w:rPr>
          <w:rFonts w:eastAsia="Tahoma"/>
        </w:rPr>
        <w:t xml:space="preserve">  </w:t>
      </w:r>
      <w:r w:rsidR="00DF2533" w:rsidRPr="00140BA1">
        <w:rPr>
          <w:rFonts w:eastAsia="Tahoma"/>
        </w:rPr>
        <w:t xml:space="preserve">The most recent and </w:t>
      </w:r>
      <w:r w:rsidR="00DF2533">
        <w:rPr>
          <w:rFonts w:eastAsia="Tahoma"/>
        </w:rPr>
        <w:t xml:space="preserve">comprehensive </w:t>
      </w:r>
      <w:r w:rsidR="00DF2533" w:rsidRPr="00140BA1">
        <w:rPr>
          <w:rFonts w:eastAsia="Tahoma"/>
        </w:rPr>
        <w:t xml:space="preserve">of these </w:t>
      </w:r>
      <w:bookmarkStart w:id="246" w:name="_Toc79639109"/>
      <w:bookmarkStart w:id="247" w:name="_Toc89580861"/>
      <w:bookmarkStart w:id="248" w:name="_Toc92877087"/>
      <w:bookmarkStart w:id="249" w:name="_Toc92952215"/>
      <w:bookmarkStart w:id="250" w:name="_Toc93398675"/>
      <w:bookmarkStart w:id="251" w:name="_Toc360450791"/>
      <w:r w:rsidR="00337A41">
        <w:rPr>
          <w:rFonts w:eastAsia="Tahoma"/>
        </w:rPr>
        <w:t xml:space="preserve">is the </w:t>
      </w:r>
      <w:r w:rsidR="00DF2533">
        <w:rPr>
          <w:rFonts w:eastAsia="Tahoma"/>
        </w:rPr>
        <w:t xml:space="preserve">Forest of Bowland AONB </w:t>
      </w:r>
      <w:r w:rsidR="00DF2533" w:rsidRPr="003C6FCF">
        <w:rPr>
          <w:rFonts w:eastAsia="Tahoma"/>
        </w:rPr>
        <w:t>Landscape Character Assessment</w:t>
      </w:r>
      <w:bookmarkEnd w:id="246"/>
      <w:bookmarkEnd w:id="247"/>
      <w:bookmarkEnd w:id="248"/>
      <w:bookmarkEnd w:id="249"/>
      <w:bookmarkEnd w:id="250"/>
      <w:bookmarkEnd w:id="251"/>
      <w:r w:rsidR="00C82857">
        <w:t>:</w:t>
      </w:r>
      <w:r w:rsidR="00337A41">
        <w:t xml:space="preserve">  </w:t>
      </w:r>
    </w:p>
    <w:p w:rsidR="00337A41" w:rsidRDefault="00337A41" w:rsidP="00DF2533"/>
    <w:p w:rsidR="00337A41" w:rsidRDefault="00337A41" w:rsidP="008420C6">
      <w:pPr>
        <w:pStyle w:val="Heading3"/>
      </w:pPr>
      <w:bookmarkStart w:id="252" w:name="_Toc527280958"/>
      <w:bookmarkStart w:id="253" w:name="_Toc527622966"/>
      <w:r>
        <w:rPr>
          <w:rFonts w:eastAsia="Tahoma"/>
        </w:rPr>
        <w:t xml:space="preserve">Forest of Bowland AONB </w:t>
      </w:r>
      <w:r w:rsidRPr="003C6FCF">
        <w:rPr>
          <w:rFonts w:eastAsia="Tahoma"/>
        </w:rPr>
        <w:t>Landscape Character Assessment</w:t>
      </w:r>
      <w:bookmarkEnd w:id="252"/>
      <w:bookmarkEnd w:id="253"/>
    </w:p>
    <w:p w:rsidR="00DF2533" w:rsidRPr="00337A41" w:rsidRDefault="00DF2533" w:rsidP="00DF2533">
      <w:r>
        <w:rPr>
          <w:rFonts w:eastAsia="Tahoma"/>
        </w:rPr>
        <w:t xml:space="preserve">In 2009, </w:t>
      </w:r>
      <w:r w:rsidR="000E4080">
        <w:rPr>
          <w:rFonts w:eastAsia="Tahoma"/>
        </w:rPr>
        <w:t>the AONB commissioned</w:t>
      </w:r>
      <w:r w:rsidRPr="003C6FCF">
        <w:rPr>
          <w:rFonts w:eastAsia="Tahoma"/>
        </w:rPr>
        <w:t xml:space="preserve"> a </w:t>
      </w:r>
      <w:r>
        <w:rPr>
          <w:rFonts w:eastAsia="Tahoma"/>
        </w:rPr>
        <w:t>detailed</w:t>
      </w:r>
      <w:r w:rsidRPr="003C6FCF">
        <w:rPr>
          <w:rFonts w:eastAsia="Tahoma"/>
        </w:rPr>
        <w:t xml:space="preserve"> landscape </w:t>
      </w:r>
      <w:r>
        <w:rPr>
          <w:rFonts w:eastAsia="Tahoma"/>
        </w:rPr>
        <w:t xml:space="preserve">character </w:t>
      </w:r>
      <w:r w:rsidRPr="003C6FCF">
        <w:rPr>
          <w:rFonts w:eastAsia="Tahoma"/>
        </w:rPr>
        <w:t xml:space="preserve">assessment of </w:t>
      </w:r>
      <w:r>
        <w:rPr>
          <w:rFonts w:eastAsia="Tahoma"/>
        </w:rPr>
        <w:t>the AONB</w:t>
      </w:r>
      <w:r w:rsidRPr="003C6FCF">
        <w:rPr>
          <w:rFonts w:eastAsia="Tahoma"/>
        </w:rPr>
        <w:t>.</w:t>
      </w:r>
      <w:r>
        <w:rPr>
          <w:rFonts w:eastAsia="Tahoma"/>
        </w:rPr>
        <w:t xml:space="preserve">  </w:t>
      </w:r>
      <w:r w:rsidRPr="003C6FCF">
        <w:rPr>
          <w:rFonts w:eastAsia="Tahoma"/>
        </w:rPr>
        <w:t xml:space="preserve">The overall study consists of two </w:t>
      </w:r>
      <w:r>
        <w:rPr>
          <w:rFonts w:eastAsia="Tahoma"/>
        </w:rPr>
        <w:t>principal sections dealing with landscape</w:t>
      </w:r>
      <w:r w:rsidRPr="003C6FCF">
        <w:rPr>
          <w:rFonts w:eastAsia="Tahoma"/>
        </w:rPr>
        <w:t xml:space="preserve"> </w:t>
      </w:r>
      <w:r>
        <w:rPr>
          <w:rFonts w:eastAsia="Tahoma"/>
        </w:rPr>
        <w:t xml:space="preserve">classification and managing landscape change respectively.  </w:t>
      </w:r>
      <w:r w:rsidRPr="003C6FCF">
        <w:rPr>
          <w:rFonts w:eastAsia="Tahoma"/>
        </w:rPr>
        <w:t>In general, the key characteristics of the AONB</w:t>
      </w:r>
      <w:r>
        <w:rPr>
          <w:rFonts w:eastAsia="Tahoma"/>
        </w:rPr>
        <w:t xml:space="preserve"> landscape, as identified by this</w:t>
      </w:r>
      <w:r w:rsidRPr="003C6FCF">
        <w:rPr>
          <w:rFonts w:eastAsia="Tahoma"/>
        </w:rPr>
        <w:t xml:space="preserve"> landscape character assessment, are as follows:</w:t>
      </w:r>
    </w:p>
    <w:p w:rsidR="00DF2533" w:rsidRPr="00562A1C" w:rsidRDefault="00DF2533" w:rsidP="00DF2533">
      <w:pPr>
        <w:rPr>
          <w:rFonts w:eastAsia="Tahoma"/>
        </w:rPr>
      </w:pPr>
    </w:p>
    <w:p w:rsidR="00DF2533" w:rsidRPr="00562A1C" w:rsidRDefault="00DF2533" w:rsidP="00DF2533">
      <w:pPr>
        <w:pStyle w:val="ListBullet"/>
      </w:pPr>
      <w:r w:rsidRPr="00562A1C">
        <w:t>Grandeur and isolation of the upland core</w:t>
      </w:r>
    </w:p>
    <w:p w:rsidR="00DF2533" w:rsidRPr="00562A1C" w:rsidRDefault="00DF2533" w:rsidP="00DF2533">
      <w:pPr>
        <w:pStyle w:val="ListBullet"/>
      </w:pPr>
      <w:r w:rsidRPr="00562A1C">
        <w:t>Open expanses of moorland</w:t>
      </w:r>
    </w:p>
    <w:p w:rsidR="00DF2533" w:rsidRPr="00562A1C" w:rsidRDefault="00DF2533" w:rsidP="00DF2533">
      <w:pPr>
        <w:pStyle w:val="ListBullet"/>
      </w:pPr>
      <w:r w:rsidRPr="00562A1C">
        <w:lastRenderedPageBreak/>
        <w:t>Cultural landscape of upland farming</w:t>
      </w:r>
    </w:p>
    <w:p w:rsidR="00DF2533" w:rsidRPr="00562A1C" w:rsidRDefault="00DF2533" w:rsidP="00DF2533">
      <w:pPr>
        <w:pStyle w:val="ListBullet"/>
      </w:pPr>
      <w:r w:rsidRPr="00562A1C">
        <w:t>Historic landscape management as royal hunting forest and more recently as sporting estates</w:t>
      </w:r>
    </w:p>
    <w:p w:rsidR="00DF2533" w:rsidRPr="00562A1C" w:rsidRDefault="00DF2533" w:rsidP="00DF2533">
      <w:pPr>
        <w:pStyle w:val="ListBullet"/>
      </w:pPr>
      <w:r w:rsidRPr="00562A1C">
        <w:t>Rural landscape of dry stone-wall enclosed pastures, stone built farms and villages</w:t>
      </w:r>
    </w:p>
    <w:p w:rsidR="00DF2533" w:rsidRPr="00562A1C" w:rsidRDefault="00DF2533" w:rsidP="00DF2533">
      <w:pPr>
        <w:pStyle w:val="ListBullet"/>
      </w:pPr>
      <w:r w:rsidRPr="00562A1C">
        <w:t>Wooded pastoral scenery and parkland</w:t>
      </w:r>
    </w:p>
    <w:p w:rsidR="00DF2533" w:rsidRPr="00562A1C" w:rsidRDefault="00DF2533" w:rsidP="00DF2533">
      <w:pPr>
        <w:pStyle w:val="ListBullet"/>
      </w:pPr>
      <w:r w:rsidRPr="00562A1C">
        <w:t>Steep sc</w:t>
      </w:r>
      <w:r>
        <w:t>ar</w:t>
      </w:r>
      <w:r w:rsidRPr="00562A1C">
        <w:t>ps, deeply incised cloughs and wooded valleys</w:t>
      </w:r>
    </w:p>
    <w:p w:rsidR="00DF2533" w:rsidRPr="00562A1C" w:rsidRDefault="00DF2533" w:rsidP="00DF2533">
      <w:pPr>
        <w:pStyle w:val="ListBullet"/>
      </w:pPr>
      <w:r w:rsidRPr="00562A1C">
        <w:t>Broad river valleys</w:t>
      </w:r>
    </w:p>
    <w:p w:rsidR="00DF2533" w:rsidRDefault="00DF2533" w:rsidP="00DF2533">
      <w:pPr>
        <w:pStyle w:val="ListBullet"/>
      </w:pPr>
      <w:r w:rsidRPr="00562A1C">
        <w:t>Contrasting gritstone/limestone geology</w:t>
      </w:r>
    </w:p>
    <w:p w:rsidR="00DF2533" w:rsidRDefault="00DF2533" w:rsidP="00DF2533">
      <w:pPr>
        <w:pStyle w:val="ListBullet"/>
        <w:numPr>
          <w:ilvl w:val="0"/>
          <w:numId w:val="0"/>
        </w:numPr>
        <w:ind w:left="284"/>
      </w:pPr>
    </w:p>
    <w:p w:rsidR="00DF2533" w:rsidRPr="003D000B" w:rsidRDefault="00DF2533" w:rsidP="00DF2533">
      <w:pPr>
        <w:pStyle w:val="ListBullet"/>
        <w:numPr>
          <w:ilvl w:val="0"/>
          <w:numId w:val="0"/>
        </w:numPr>
        <w:rPr>
          <w:szCs w:val="22"/>
        </w:rPr>
      </w:pPr>
      <w:r>
        <w:rPr>
          <w:rFonts w:eastAsia="Tahoma"/>
        </w:rPr>
        <w:t xml:space="preserve">The landscape character assessment also provides analysis on the landscape sensitivity and its capacity to accommodate change, alongside guidelines for planners, developers, land managers and others on managing landscape change, </w:t>
      </w:r>
      <w:r>
        <w:t>within each of the landscape character types of the AONB.</w:t>
      </w:r>
      <w:r>
        <w:rPr>
          <w:szCs w:val="22"/>
        </w:rPr>
        <w:t xml:space="preserve">  </w:t>
      </w:r>
      <w:r w:rsidRPr="00932DAF">
        <w:rPr>
          <w:rFonts w:eastAsia="Tahoma"/>
        </w:rPr>
        <w:t xml:space="preserve">A copy of the AONB Landscape Character Assessment (2009) is available at: </w:t>
      </w:r>
      <w:hyperlink r:id="rId10" w:history="1">
        <w:r w:rsidR="0061551D" w:rsidRPr="0092490C">
          <w:rPr>
            <w:rStyle w:val="Hyperlink"/>
          </w:rPr>
          <w:t>https://forestofbowland.com/Landscape-Character-Assessment</w:t>
        </w:r>
      </w:hyperlink>
      <w:r w:rsidR="0061551D">
        <w:t xml:space="preserve"> </w:t>
      </w:r>
    </w:p>
    <w:p w:rsidR="00DF2533" w:rsidRDefault="00DF2533" w:rsidP="00DF2533">
      <w:pPr>
        <w:pStyle w:val="Heading5"/>
        <w:rPr>
          <w:rFonts w:eastAsia="Tahoma"/>
          <w:b w:val="0"/>
          <w:color w:val="auto"/>
          <w:sz w:val="22"/>
        </w:rPr>
      </w:pPr>
      <w:bookmarkStart w:id="254" w:name="_Toc79639110"/>
      <w:bookmarkStart w:id="255" w:name="_Toc89580862"/>
      <w:bookmarkStart w:id="256" w:name="_Toc92877088"/>
      <w:bookmarkStart w:id="257" w:name="_Toc92952216"/>
      <w:bookmarkStart w:id="258" w:name="_Toc93398676"/>
      <w:bookmarkStart w:id="259" w:name="_Toc360450792"/>
    </w:p>
    <w:bookmarkEnd w:id="254"/>
    <w:bookmarkEnd w:id="255"/>
    <w:bookmarkEnd w:id="256"/>
    <w:bookmarkEnd w:id="257"/>
    <w:bookmarkEnd w:id="258"/>
    <w:bookmarkEnd w:id="259"/>
    <w:p w:rsidR="00B472F4" w:rsidRDefault="00B472F4" w:rsidP="00DF2533"/>
    <w:p w:rsidR="00401C4C" w:rsidRPr="008D2CA2" w:rsidRDefault="001F23C2" w:rsidP="00D91B4E">
      <w:pPr>
        <w:pStyle w:val="Heading1"/>
      </w:pPr>
      <w:bookmarkStart w:id="260" w:name="_Toc527622967"/>
      <w:bookmarkEnd w:id="207"/>
      <w:bookmarkEnd w:id="208"/>
      <w:bookmarkEnd w:id="209"/>
      <w:bookmarkEnd w:id="210"/>
      <w:bookmarkEnd w:id="211"/>
      <w:bookmarkEnd w:id="212"/>
      <w:bookmarkEnd w:id="213"/>
      <w:bookmarkEnd w:id="214"/>
      <w:r>
        <w:lastRenderedPageBreak/>
        <w:t>A VISION</w:t>
      </w:r>
      <w:r w:rsidR="00DB11A2">
        <w:t xml:space="preserve"> FOR THE FOREST OF BOWLAND AONB</w:t>
      </w:r>
      <w:bookmarkEnd w:id="260"/>
    </w:p>
    <w:p w:rsidR="00FA759E" w:rsidRDefault="00FA759E" w:rsidP="00DB11A2">
      <w:pPr>
        <w:pStyle w:val="Heading5"/>
      </w:pPr>
    </w:p>
    <w:p w:rsidR="00DB11A2" w:rsidRDefault="00DB11A2" w:rsidP="00A304D2">
      <w:pPr>
        <w:pStyle w:val="Heading2"/>
      </w:pPr>
      <w:bookmarkStart w:id="261" w:name="_Toc527280960"/>
      <w:bookmarkStart w:id="262" w:name="_Toc527622968"/>
      <w:r>
        <w:t>Vision Statement</w:t>
      </w:r>
      <w:bookmarkEnd w:id="261"/>
      <w:bookmarkEnd w:id="262"/>
    </w:p>
    <w:p w:rsidR="00401C4C" w:rsidRDefault="00401C4C" w:rsidP="00401C4C">
      <w:r>
        <w:t xml:space="preserve">The objectives and actions of the AONB Management Plan </w:t>
      </w:r>
      <w:r w:rsidR="00C9713A">
        <w:t>should</w:t>
      </w:r>
      <w:r>
        <w:t xml:space="preserve"> be guided by a long-term goal</w:t>
      </w:r>
      <w:r w:rsidR="00B43C91">
        <w:t>,</w:t>
      </w:r>
      <w:r>
        <w:t xml:space="preserve"> or vision.</w:t>
      </w:r>
      <w:r w:rsidR="006D5699">
        <w:t xml:space="preserve">  </w:t>
      </w:r>
      <w:r>
        <w:t xml:space="preserve">The </w:t>
      </w:r>
      <w:r w:rsidR="0036260F">
        <w:t>previous M</w:t>
      </w:r>
      <w:r>
        <w:t>anageme</w:t>
      </w:r>
      <w:r w:rsidR="0036260F">
        <w:t>nt P</w:t>
      </w:r>
      <w:r>
        <w:t xml:space="preserve">lan </w:t>
      </w:r>
      <w:r w:rsidR="002D566D">
        <w:t>set out a</w:t>
      </w:r>
      <w:r>
        <w:t xml:space="preserve"> vision of how the AONB should ideally look in</w:t>
      </w:r>
      <w:r w:rsidR="0011537F">
        <w:t xml:space="preserve">to the future.  </w:t>
      </w:r>
      <w:r w:rsidR="00EE6BD1">
        <w:t>A broadly similar</w:t>
      </w:r>
      <w:r>
        <w:t xml:space="preserve"> vision has been carried forward to the </w:t>
      </w:r>
      <w:r w:rsidR="00EE6BD1">
        <w:t>revised Plan</w:t>
      </w:r>
      <w:r>
        <w:t xml:space="preserve">, </w:t>
      </w:r>
      <w:r w:rsidR="002D566D">
        <w:t>as</w:t>
      </w:r>
      <w:r>
        <w:t xml:space="preserve"> the aspirations it describes still </w:t>
      </w:r>
      <w:r w:rsidR="00EE6BD1">
        <w:t xml:space="preserve">reflect </w:t>
      </w:r>
      <w:r w:rsidR="00706EBA">
        <w:t xml:space="preserve">well the </w:t>
      </w:r>
      <w:r w:rsidR="0036260F">
        <w:t xml:space="preserve">AONB </w:t>
      </w:r>
      <w:r w:rsidR="00EE6BD1">
        <w:t>partn</w:t>
      </w:r>
      <w:r w:rsidR="0036260F">
        <w:t>ers'</w:t>
      </w:r>
      <w:r>
        <w:t xml:space="preserve"> values and </w:t>
      </w:r>
      <w:r w:rsidR="00706EBA">
        <w:t>interests</w:t>
      </w:r>
      <w:r>
        <w:t>.</w:t>
      </w:r>
    </w:p>
    <w:p w:rsidR="00401C4C" w:rsidRDefault="00401C4C" w:rsidP="00401C4C"/>
    <w:p w:rsidR="009625E2" w:rsidRPr="00212A2C" w:rsidRDefault="00401C4C" w:rsidP="00212A2C">
      <w:pPr>
        <w:rPr>
          <w:b/>
        </w:rPr>
      </w:pPr>
      <w:r w:rsidRPr="00212A2C">
        <w:rPr>
          <w:b/>
        </w:rPr>
        <w:t xml:space="preserve">The vision for all </w:t>
      </w:r>
      <w:r w:rsidR="002669D4" w:rsidRPr="00212A2C">
        <w:rPr>
          <w:b/>
        </w:rPr>
        <w:t>partn</w:t>
      </w:r>
      <w:r w:rsidRPr="00212A2C">
        <w:rPr>
          <w:b/>
        </w:rPr>
        <w:t>ers to work towards is</w:t>
      </w:r>
      <w:r w:rsidR="007B6884">
        <w:rPr>
          <w:b/>
        </w:rPr>
        <w:t xml:space="preserve"> that</w:t>
      </w:r>
      <w:r w:rsidRPr="00212A2C">
        <w:rPr>
          <w:b/>
        </w:rPr>
        <w:t xml:space="preserve">: </w:t>
      </w:r>
    </w:p>
    <w:p w:rsidR="009625E2" w:rsidRDefault="009625E2" w:rsidP="009625E2"/>
    <w:p w:rsidR="00401C4C" w:rsidRPr="00EE6BD1" w:rsidRDefault="007B6884" w:rsidP="009625E2">
      <w:pPr>
        <w:rPr>
          <w:b/>
          <w:i/>
        </w:rPr>
      </w:pPr>
      <w:r>
        <w:rPr>
          <w:b/>
          <w:i/>
        </w:rPr>
        <w:t>T</w:t>
      </w:r>
      <w:r w:rsidR="00401C4C" w:rsidRPr="00EE0BD6">
        <w:rPr>
          <w:b/>
          <w:i/>
        </w:rPr>
        <w:t xml:space="preserve">he Forest of Bowland </w:t>
      </w:r>
      <w:r w:rsidR="00731463">
        <w:rPr>
          <w:b/>
          <w:i/>
        </w:rPr>
        <w:t xml:space="preserve">AONB </w:t>
      </w:r>
      <w:r w:rsidR="00401C4C" w:rsidRPr="00EE0BD6">
        <w:rPr>
          <w:b/>
          <w:i/>
        </w:rPr>
        <w:t>retains its sense of local distinctiveness, notably the large-scale open moorland character of the Bowland Fells,</w:t>
      </w:r>
      <w:r w:rsidR="00EE6BD1">
        <w:rPr>
          <w:b/>
          <w:i/>
        </w:rPr>
        <w:t xml:space="preserve"> undulating lowland farmland,</w:t>
      </w:r>
      <w:r w:rsidR="00401C4C" w:rsidRPr="00EE0BD6">
        <w:rPr>
          <w:b/>
          <w:i/>
        </w:rPr>
        <w:t xml:space="preserve"> traditional buildings and settlement patterns of villages, hamlets and farmsteads. Natural and cultural </w:t>
      </w:r>
      <w:r w:rsidR="009B2434">
        <w:rPr>
          <w:b/>
          <w:i/>
        </w:rPr>
        <w:t>heritage</w:t>
      </w:r>
      <w:r w:rsidR="00401C4C" w:rsidRPr="00EE0BD6">
        <w:rPr>
          <w:b/>
          <w:i/>
        </w:rPr>
        <w:t xml:space="preserve"> </w:t>
      </w:r>
      <w:r w:rsidR="00EE6BD1">
        <w:rPr>
          <w:b/>
          <w:i/>
        </w:rPr>
        <w:t xml:space="preserve">is </w:t>
      </w:r>
      <w:r w:rsidR="00401C4C" w:rsidRPr="00EE0BD6">
        <w:rPr>
          <w:b/>
          <w:i/>
        </w:rPr>
        <w:t xml:space="preserve">sympathetically managed and </w:t>
      </w:r>
      <w:r w:rsidR="00EE6BD1">
        <w:rPr>
          <w:b/>
          <w:i/>
        </w:rPr>
        <w:t>supports</w:t>
      </w:r>
      <w:r w:rsidR="00401C4C" w:rsidRPr="00EE0BD6">
        <w:rPr>
          <w:b/>
          <w:i/>
        </w:rPr>
        <w:t xml:space="preserve"> a sustainable and vibrant local economy. The management of the AONB </w:t>
      </w:r>
      <w:r>
        <w:rPr>
          <w:b/>
          <w:i/>
        </w:rPr>
        <w:t>has improved</w:t>
      </w:r>
      <w:r w:rsidR="00401C4C" w:rsidRPr="00EE0BD6">
        <w:rPr>
          <w:b/>
          <w:i/>
        </w:rPr>
        <w:t xml:space="preserve"> the quality </w:t>
      </w:r>
      <w:r w:rsidR="00EE6BD1">
        <w:rPr>
          <w:b/>
          <w:i/>
        </w:rPr>
        <w:t xml:space="preserve">and enjoyment </w:t>
      </w:r>
      <w:r w:rsidR="00401C4C" w:rsidRPr="00EE0BD6">
        <w:rPr>
          <w:b/>
          <w:i/>
        </w:rPr>
        <w:t>of the landscape for all.</w:t>
      </w:r>
    </w:p>
    <w:p w:rsidR="00401C4C" w:rsidRDefault="00401C4C" w:rsidP="00401C4C"/>
    <w:p w:rsidR="00BC7720" w:rsidRDefault="00BC7720" w:rsidP="006D5699"/>
    <w:p w:rsidR="00F449F9" w:rsidRPr="00730F81" w:rsidRDefault="00E173D2" w:rsidP="00D91B4E">
      <w:pPr>
        <w:pStyle w:val="Heading1"/>
      </w:pPr>
      <w:bookmarkStart w:id="263" w:name="_Toc527622969"/>
      <w:r w:rsidRPr="00B43C91">
        <w:lastRenderedPageBreak/>
        <w:t>DELIVERING THE MA</w:t>
      </w:r>
      <w:r>
        <w:t>NAGEMENT PLAN</w:t>
      </w:r>
      <w:bookmarkEnd w:id="263"/>
    </w:p>
    <w:p w:rsidR="00E5443B" w:rsidRDefault="00E5443B" w:rsidP="00E5443B">
      <w:pPr>
        <w:pStyle w:val="Heading5"/>
        <w:rPr>
          <w:lang w:val="en-US"/>
        </w:rPr>
      </w:pPr>
    </w:p>
    <w:p w:rsidR="00E5443B" w:rsidRDefault="00BB17E2" w:rsidP="00A304D2">
      <w:pPr>
        <w:pStyle w:val="Heading2"/>
        <w:rPr>
          <w:lang w:val="en-US"/>
        </w:rPr>
      </w:pPr>
      <w:bookmarkStart w:id="264" w:name="_Toc527280963"/>
      <w:bookmarkStart w:id="265" w:name="_Toc527622970"/>
      <w:r>
        <w:rPr>
          <w:lang w:val="en-US"/>
        </w:rPr>
        <w:t>Introduction</w:t>
      </w:r>
      <w:bookmarkEnd w:id="264"/>
      <w:bookmarkEnd w:id="265"/>
    </w:p>
    <w:p w:rsidR="00B84581" w:rsidRPr="00CA3C0D" w:rsidRDefault="00B84581" w:rsidP="00B84581">
      <w:r>
        <w:t>T</w:t>
      </w:r>
      <w:r w:rsidRPr="00CA3C0D">
        <w:t>he following three themes provide a framework</w:t>
      </w:r>
      <w:r>
        <w:t xml:space="preserve"> for the delivery plan section of the Management Plan</w:t>
      </w:r>
      <w:r w:rsidRPr="00CA3C0D">
        <w:t xml:space="preserve">, helping the Partnership achieve successful </w:t>
      </w:r>
      <w:r>
        <w:t>implementation</w:t>
      </w:r>
      <w:r w:rsidRPr="00CA3C0D">
        <w:t xml:space="preserve"> of the Plan</w:t>
      </w:r>
      <w:r>
        <w:t>,</w:t>
      </w:r>
      <w:r w:rsidRPr="00CA3C0D">
        <w:t xml:space="preserve"> and ultimately the vision for the AONB:</w:t>
      </w:r>
    </w:p>
    <w:p w:rsidR="0041016C" w:rsidRDefault="0041016C" w:rsidP="0041016C">
      <w:pPr>
        <w:pStyle w:val="ListBullet"/>
        <w:numPr>
          <w:ilvl w:val="0"/>
          <w:numId w:val="0"/>
        </w:numPr>
        <w:ind w:left="284" w:hanging="284"/>
      </w:pPr>
    </w:p>
    <w:p w:rsidR="00B84581" w:rsidRPr="006D5699" w:rsidRDefault="00B84581" w:rsidP="00B84581">
      <w:pPr>
        <w:pStyle w:val="ListBullet"/>
        <w:numPr>
          <w:ilvl w:val="0"/>
          <w:numId w:val="8"/>
        </w:numPr>
        <w:ind w:left="709"/>
      </w:pPr>
      <w:r w:rsidRPr="006D5699">
        <w:t>An Outstanding Landscape o</w:t>
      </w:r>
      <w:r>
        <w:t>f Natural and Cultural Heritage</w:t>
      </w:r>
    </w:p>
    <w:p w:rsidR="00B84581" w:rsidRDefault="00B84581" w:rsidP="00B84581">
      <w:pPr>
        <w:pStyle w:val="ListBullet"/>
        <w:numPr>
          <w:ilvl w:val="0"/>
          <w:numId w:val="8"/>
        </w:numPr>
        <w:ind w:left="709"/>
      </w:pPr>
      <w:r w:rsidRPr="006D5699">
        <w:t>Resili</w:t>
      </w:r>
      <w:r>
        <w:t>ent and Sustainable Communities</w:t>
      </w:r>
    </w:p>
    <w:p w:rsidR="00B84581" w:rsidRDefault="00B84581" w:rsidP="00B84581">
      <w:pPr>
        <w:pStyle w:val="ListBullet"/>
        <w:numPr>
          <w:ilvl w:val="0"/>
          <w:numId w:val="8"/>
        </w:numPr>
        <w:ind w:left="709"/>
      </w:pPr>
      <w:r w:rsidRPr="006D5699">
        <w:t>A Strong Connection b</w:t>
      </w:r>
      <w:r>
        <w:t>etween People and the Landscape</w:t>
      </w:r>
    </w:p>
    <w:p w:rsidR="00B84581" w:rsidRDefault="00B84581" w:rsidP="00E5443B">
      <w:pPr>
        <w:rPr>
          <w:color w:val="000000"/>
          <w:szCs w:val="22"/>
          <w:lang w:val="en-US"/>
        </w:rPr>
      </w:pPr>
    </w:p>
    <w:p w:rsidR="00212A2C" w:rsidRDefault="00E5443B" w:rsidP="00E5443B">
      <w:pPr>
        <w:rPr>
          <w:color w:val="000000"/>
          <w:szCs w:val="22"/>
          <w:lang w:val="en-US"/>
        </w:rPr>
      </w:pPr>
      <w:r w:rsidRPr="009E04C0">
        <w:rPr>
          <w:color w:val="000000"/>
          <w:szCs w:val="22"/>
          <w:lang w:val="en-US"/>
        </w:rPr>
        <w:t xml:space="preserve">The </w:t>
      </w:r>
      <w:r w:rsidR="00EE6BD1">
        <w:rPr>
          <w:color w:val="000000"/>
          <w:szCs w:val="22"/>
          <w:lang w:val="en-US"/>
        </w:rPr>
        <w:t>delivery plan</w:t>
      </w:r>
      <w:r w:rsidRPr="009E04C0">
        <w:rPr>
          <w:color w:val="000000"/>
          <w:szCs w:val="22"/>
          <w:lang w:val="en-US"/>
        </w:rPr>
        <w:t xml:space="preserve"> </w:t>
      </w:r>
      <w:r w:rsidR="00C65988">
        <w:rPr>
          <w:color w:val="000000"/>
          <w:szCs w:val="22"/>
          <w:lang w:val="en-US"/>
        </w:rPr>
        <w:t>outlines information on</w:t>
      </w:r>
      <w:r w:rsidR="00212A2C">
        <w:rPr>
          <w:color w:val="000000"/>
          <w:szCs w:val="22"/>
          <w:lang w:val="en-US"/>
        </w:rPr>
        <w:t>:</w:t>
      </w:r>
    </w:p>
    <w:p w:rsidR="00C65988" w:rsidRPr="00BC7720" w:rsidRDefault="00C65988" w:rsidP="0041016C">
      <w:pPr>
        <w:pStyle w:val="ListBullet"/>
        <w:tabs>
          <w:tab w:val="clear" w:pos="284"/>
          <w:tab w:val="clear" w:pos="360"/>
          <w:tab w:val="left" w:pos="851"/>
        </w:tabs>
        <w:ind w:left="709"/>
      </w:pPr>
      <w:r>
        <w:rPr>
          <w:color w:val="000000"/>
          <w:szCs w:val="22"/>
          <w:lang w:val="en-US"/>
        </w:rPr>
        <w:t>K</w:t>
      </w:r>
      <w:r w:rsidR="00212A2C" w:rsidRPr="00C65988">
        <w:rPr>
          <w:color w:val="000000"/>
          <w:szCs w:val="22"/>
          <w:lang w:val="en-US"/>
        </w:rPr>
        <w:t xml:space="preserve">ey issues </w:t>
      </w:r>
      <w:r w:rsidR="00EE6BD1">
        <w:rPr>
          <w:color w:val="000000"/>
          <w:szCs w:val="22"/>
          <w:lang w:val="en-US"/>
        </w:rPr>
        <w:t>and forces for change affecting the AONB</w:t>
      </w:r>
    </w:p>
    <w:p w:rsidR="00BC7720" w:rsidRPr="00C65988" w:rsidRDefault="00BC7720" w:rsidP="0041016C">
      <w:pPr>
        <w:pStyle w:val="ListBullet"/>
        <w:ind w:left="709"/>
      </w:pPr>
      <w:r w:rsidRPr="00C65988">
        <w:rPr>
          <w:color w:val="000000"/>
          <w:szCs w:val="22"/>
          <w:lang w:val="en-US"/>
        </w:rPr>
        <w:t>AONB Partnership 'ways of working'</w:t>
      </w:r>
    </w:p>
    <w:p w:rsidR="00C65988" w:rsidRPr="00C65988" w:rsidRDefault="00212A2C" w:rsidP="0041016C">
      <w:pPr>
        <w:pStyle w:val="ListBullet"/>
        <w:ind w:left="709"/>
      </w:pPr>
      <w:r w:rsidRPr="00C65988">
        <w:rPr>
          <w:color w:val="000000"/>
          <w:szCs w:val="22"/>
          <w:lang w:val="en-US"/>
        </w:rPr>
        <w:t>AONB Partnership</w:t>
      </w:r>
      <w:r w:rsidR="009E04C0" w:rsidRPr="00C65988">
        <w:rPr>
          <w:color w:val="000000"/>
          <w:szCs w:val="22"/>
          <w:lang w:val="en-US"/>
        </w:rPr>
        <w:t xml:space="preserve"> objectives and actions</w:t>
      </w:r>
      <w:r w:rsidRPr="00C65988">
        <w:rPr>
          <w:color w:val="000000"/>
          <w:szCs w:val="22"/>
          <w:lang w:val="en-US"/>
        </w:rPr>
        <w:t xml:space="preserve"> to be deliv</w:t>
      </w:r>
      <w:r w:rsidR="00EE6BD1">
        <w:rPr>
          <w:color w:val="000000"/>
          <w:szCs w:val="22"/>
          <w:lang w:val="en-US"/>
        </w:rPr>
        <w:t>er the AONB Management Plan 2019</w:t>
      </w:r>
      <w:r w:rsidRPr="00C65988">
        <w:rPr>
          <w:color w:val="000000"/>
          <w:szCs w:val="22"/>
          <w:lang w:val="en-US"/>
        </w:rPr>
        <w:t xml:space="preserve"> </w:t>
      </w:r>
      <w:r w:rsidR="00EE6BD1">
        <w:rPr>
          <w:color w:val="000000"/>
          <w:szCs w:val="22"/>
          <w:lang w:val="en-US"/>
        </w:rPr>
        <w:t>- 2024</w:t>
      </w:r>
    </w:p>
    <w:p w:rsidR="00D20F76" w:rsidRDefault="00D20F76" w:rsidP="00D20F76">
      <w:pPr>
        <w:pStyle w:val="ListBullet"/>
        <w:numPr>
          <w:ilvl w:val="0"/>
          <w:numId w:val="0"/>
        </w:numPr>
        <w:rPr>
          <w:b/>
          <w:color w:val="000000"/>
          <w:szCs w:val="22"/>
          <w:lang w:val="en-US"/>
        </w:rPr>
      </w:pPr>
    </w:p>
    <w:p w:rsidR="00212A2C" w:rsidRPr="000960F9" w:rsidRDefault="00212A2C" w:rsidP="00212A2C">
      <w:pPr>
        <w:rPr>
          <w:b/>
          <w:color w:val="000000"/>
          <w:szCs w:val="22"/>
          <w:lang w:val="en-US"/>
        </w:rPr>
      </w:pPr>
      <w:r w:rsidRPr="000960F9">
        <w:rPr>
          <w:b/>
          <w:color w:val="000000"/>
          <w:szCs w:val="22"/>
          <w:lang w:val="en-US"/>
        </w:rPr>
        <w:t>Key issues</w:t>
      </w:r>
      <w:r w:rsidR="00EE6BD1">
        <w:rPr>
          <w:b/>
          <w:color w:val="000000"/>
          <w:szCs w:val="22"/>
          <w:lang w:val="en-US"/>
        </w:rPr>
        <w:t xml:space="preserve"> and forces for change</w:t>
      </w:r>
    </w:p>
    <w:p w:rsidR="00212A2C" w:rsidRPr="000960F9" w:rsidRDefault="00212A2C" w:rsidP="00212A2C">
      <w:pPr>
        <w:rPr>
          <w:b/>
          <w:color w:val="000000"/>
          <w:szCs w:val="22"/>
          <w:lang w:val="en-US"/>
        </w:rPr>
      </w:pPr>
    </w:p>
    <w:p w:rsidR="00212A2C" w:rsidRPr="00554F01" w:rsidRDefault="00212A2C" w:rsidP="00212A2C">
      <w:r w:rsidRPr="00554F01">
        <w:t xml:space="preserve">The key issues affecting the AONB are driven by a number of factors including the profound implications of climate change, development pressure, the pursuit of economic growth, demands for recreation and changes in modern agriculture and the broader economy.  These key issues or 'forces for change' are likely to continue to affect the AONB throughout the next plan period.  </w:t>
      </w:r>
      <w:r w:rsidR="00A13AFB">
        <w:t>Sections detailing these</w:t>
      </w:r>
      <w:r w:rsidRPr="00554F01">
        <w:t xml:space="preserve"> precede each </w:t>
      </w:r>
      <w:r w:rsidR="00A13AFB">
        <w:t xml:space="preserve">themed set of objectives and actions.  It should be emphasised that they </w:t>
      </w:r>
      <w:r w:rsidRPr="00554F01">
        <w:t>do not discuss these issues at length, but seek to provide an overview and a context within which the Plan will need to operate.</w:t>
      </w:r>
    </w:p>
    <w:p w:rsidR="00212A2C" w:rsidRPr="00EE6BD1" w:rsidRDefault="00212A2C" w:rsidP="00212A2C">
      <w:pPr>
        <w:pStyle w:val="ListBullet"/>
        <w:numPr>
          <w:ilvl w:val="0"/>
          <w:numId w:val="0"/>
        </w:numPr>
        <w:rPr>
          <w:b/>
          <w:highlight w:val="yellow"/>
        </w:rPr>
      </w:pPr>
    </w:p>
    <w:p w:rsidR="00212A2C" w:rsidRDefault="00212A2C" w:rsidP="00212A2C">
      <w:pPr>
        <w:pStyle w:val="ListBullet"/>
        <w:numPr>
          <w:ilvl w:val="0"/>
          <w:numId w:val="0"/>
        </w:numPr>
      </w:pPr>
      <w:r w:rsidRPr="00554F01">
        <w:lastRenderedPageBreak/>
        <w:t xml:space="preserve">Please note: key issues have been identified as part of the literature review and through consultation. While all of the issues listed have potential to impact on the AONB, not all of those listed are the responsibility of the AONB </w:t>
      </w:r>
      <w:r w:rsidR="002A49A7">
        <w:t>Partnership</w:t>
      </w:r>
      <w:r w:rsidRPr="00554F01">
        <w:t xml:space="preserve"> – i.e. they may be beyond the scope of the AONB’s purpose of designation.</w:t>
      </w:r>
    </w:p>
    <w:p w:rsidR="00212A2C" w:rsidRDefault="00212A2C" w:rsidP="00D20F76">
      <w:pPr>
        <w:pStyle w:val="ListBullet"/>
        <w:numPr>
          <w:ilvl w:val="0"/>
          <w:numId w:val="0"/>
        </w:numPr>
        <w:rPr>
          <w:b/>
          <w:color w:val="000000"/>
          <w:szCs w:val="22"/>
          <w:lang w:val="en-US"/>
        </w:rPr>
      </w:pPr>
    </w:p>
    <w:p w:rsidR="00BC7720" w:rsidRDefault="00BC7720" w:rsidP="00BC7720">
      <w:pPr>
        <w:pStyle w:val="ListBullet"/>
        <w:numPr>
          <w:ilvl w:val="0"/>
          <w:numId w:val="0"/>
        </w:numPr>
        <w:rPr>
          <w:b/>
        </w:rPr>
      </w:pPr>
      <w:r>
        <w:rPr>
          <w:b/>
        </w:rPr>
        <w:t>'Ways of working'</w:t>
      </w:r>
    </w:p>
    <w:p w:rsidR="00BC7720" w:rsidRDefault="00BC7720" w:rsidP="00BC7720">
      <w:pPr>
        <w:pStyle w:val="ListBullet"/>
        <w:numPr>
          <w:ilvl w:val="0"/>
          <w:numId w:val="0"/>
        </w:numPr>
      </w:pPr>
    </w:p>
    <w:p w:rsidR="00BC7720" w:rsidRDefault="00BC7720" w:rsidP="00BC7720">
      <w:pPr>
        <w:pStyle w:val="ListBullet"/>
        <w:numPr>
          <w:ilvl w:val="0"/>
          <w:numId w:val="0"/>
        </w:numPr>
      </w:pPr>
      <w:r w:rsidRPr="00A13AFB">
        <w:t>The concept of collaboration and working together with others to achieve success underscores all AONB Partnership work.</w:t>
      </w:r>
      <w:r w:rsidRPr="00A13AFB">
        <w:rPr>
          <w:color w:val="000000"/>
          <w:szCs w:val="22"/>
          <w:lang w:val="en-US"/>
        </w:rPr>
        <w:t xml:space="preserve"> Most AONB Management Plan delivery needs to be done by encouragement through effective partnership working and not enforcement.  </w:t>
      </w:r>
      <w:r w:rsidRPr="00A13AFB">
        <w:t>Under each outcome, AONB 'ways of working' are detailed; outlining how the AONB Partnership and Unit aims to carry out its day-to-day work, particularly where these tasks do not readily produce SMART (Specific, Measurable, Attainable, Relevant and Time-bound) objectives or actions.</w:t>
      </w:r>
      <w:r>
        <w:t xml:space="preserve">  </w:t>
      </w:r>
    </w:p>
    <w:p w:rsidR="00BC7720" w:rsidRDefault="00BC7720" w:rsidP="00D20F76">
      <w:pPr>
        <w:pStyle w:val="ListBullet"/>
        <w:numPr>
          <w:ilvl w:val="0"/>
          <w:numId w:val="0"/>
        </w:numPr>
        <w:rPr>
          <w:b/>
          <w:color w:val="000000"/>
          <w:szCs w:val="22"/>
          <w:lang w:val="en-US"/>
        </w:rPr>
      </w:pPr>
    </w:p>
    <w:p w:rsidR="00D20F76" w:rsidRPr="000960F9" w:rsidRDefault="00D20F76" w:rsidP="00D20F76">
      <w:pPr>
        <w:pStyle w:val="ListBullet"/>
        <w:numPr>
          <w:ilvl w:val="0"/>
          <w:numId w:val="0"/>
        </w:numPr>
      </w:pPr>
      <w:r w:rsidRPr="000960F9">
        <w:rPr>
          <w:b/>
          <w:color w:val="000000"/>
          <w:szCs w:val="22"/>
          <w:lang w:val="en-US"/>
        </w:rPr>
        <w:t>Objectives</w:t>
      </w:r>
    </w:p>
    <w:p w:rsidR="00D20F76" w:rsidRPr="000960F9" w:rsidRDefault="00D20F76" w:rsidP="00D20F76">
      <w:pPr>
        <w:rPr>
          <w:b/>
          <w:color w:val="000000"/>
          <w:szCs w:val="22"/>
          <w:lang w:val="en-US"/>
        </w:rPr>
      </w:pPr>
    </w:p>
    <w:p w:rsidR="00E918F2" w:rsidRPr="00A13AFB" w:rsidRDefault="00D20F76" w:rsidP="00D20F76">
      <w:pPr>
        <w:rPr>
          <w:color w:val="000000"/>
          <w:szCs w:val="22"/>
          <w:lang w:val="en-US"/>
        </w:rPr>
      </w:pPr>
      <w:r w:rsidRPr="00A13AFB">
        <w:rPr>
          <w:color w:val="000000"/>
          <w:szCs w:val="22"/>
          <w:lang w:val="en-US"/>
        </w:rPr>
        <w:t xml:space="preserve">The following </w:t>
      </w:r>
      <w:r w:rsidR="00811B8C" w:rsidRPr="00A13AFB">
        <w:rPr>
          <w:color w:val="000000"/>
          <w:szCs w:val="22"/>
          <w:lang w:val="en-US"/>
        </w:rPr>
        <w:t xml:space="preserve">delivery plan </w:t>
      </w:r>
      <w:r w:rsidR="00A13AFB" w:rsidRPr="00A13AFB">
        <w:rPr>
          <w:color w:val="000000"/>
          <w:szCs w:val="22"/>
          <w:lang w:val="en-US"/>
        </w:rPr>
        <w:t>details</w:t>
      </w:r>
      <w:r w:rsidRPr="00A13AFB">
        <w:rPr>
          <w:color w:val="000000"/>
          <w:szCs w:val="22"/>
          <w:lang w:val="en-US"/>
        </w:rPr>
        <w:t xml:space="preserve"> AONB Partnership objectives and actions to be delivered during the Plan period and allocate</w:t>
      </w:r>
      <w:r w:rsidR="00A13AFB" w:rsidRPr="00A13AFB">
        <w:rPr>
          <w:color w:val="000000"/>
          <w:szCs w:val="22"/>
          <w:lang w:val="en-US"/>
        </w:rPr>
        <w:t>s</w:t>
      </w:r>
      <w:r w:rsidRPr="00A13AFB">
        <w:rPr>
          <w:color w:val="000000"/>
          <w:szCs w:val="22"/>
          <w:lang w:val="en-US"/>
        </w:rPr>
        <w:t xml:space="preserve"> responsibility for these to </w:t>
      </w:r>
      <w:r w:rsidR="00811B8C" w:rsidRPr="00A13AFB">
        <w:rPr>
          <w:color w:val="000000"/>
          <w:szCs w:val="22"/>
          <w:lang w:val="en-US"/>
        </w:rPr>
        <w:t xml:space="preserve">a </w:t>
      </w:r>
      <w:r w:rsidR="00E918F2" w:rsidRPr="00A13AFB">
        <w:rPr>
          <w:color w:val="000000"/>
          <w:szCs w:val="22"/>
          <w:lang w:val="en-US"/>
        </w:rPr>
        <w:t>lead</w:t>
      </w:r>
      <w:r w:rsidR="00811B8C" w:rsidRPr="00A13AFB">
        <w:rPr>
          <w:color w:val="000000"/>
          <w:szCs w:val="22"/>
          <w:lang w:val="en-US"/>
        </w:rPr>
        <w:t xml:space="preserve"> partner (emboldened)</w:t>
      </w:r>
      <w:r w:rsidR="00E918F2" w:rsidRPr="00A13AFB">
        <w:rPr>
          <w:color w:val="000000"/>
          <w:szCs w:val="22"/>
          <w:lang w:val="en-US"/>
        </w:rPr>
        <w:t xml:space="preserve"> and </w:t>
      </w:r>
      <w:r w:rsidR="00811B8C" w:rsidRPr="00A13AFB">
        <w:rPr>
          <w:color w:val="000000"/>
          <w:szCs w:val="22"/>
          <w:lang w:val="en-US"/>
        </w:rPr>
        <w:t xml:space="preserve">other </w:t>
      </w:r>
      <w:r w:rsidR="00E918F2" w:rsidRPr="00A13AFB">
        <w:rPr>
          <w:color w:val="000000"/>
          <w:szCs w:val="22"/>
          <w:lang w:val="en-US"/>
        </w:rPr>
        <w:t xml:space="preserve">key </w:t>
      </w:r>
      <w:r w:rsidRPr="00A13AFB">
        <w:rPr>
          <w:color w:val="000000"/>
          <w:szCs w:val="22"/>
          <w:lang w:val="en-US"/>
        </w:rPr>
        <w:t>partners</w:t>
      </w:r>
      <w:r w:rsidR="00811B8C" w:rsidRPr="00A13AFB">
        <w:rPr>
          <w:color w:val="000000"/>
          <w:szCs w:val="22"/>
          <w:lang w:val="en-US"/>
        </w:rPr>
        <w:t>,</w:t>
      </w:r>
      <w:r w:rsidR="00E918F2" w:rsidRPr="00A13AFB">
        <w:rPr>
          <w:color w:val="000000"/>
          <w:szCs w:val="22"/>
          <w:lang w:val="en-US"/>
        </w:rPr>
        <w:t xml:space="preserve"> with details of targets and timescales for each action</w:t>
      </w:r>
      <w:r w:rsidRPr="00A13AFB">
        <w:rPr>
          <w:color w:val="000000"/>
          <w:szCs w:val="22"/>
          <w:lang w:val="en-US"/>
        </w:rPr>
        <w:t>.</w:t>
      </w:r>
      <w:r w:rsidR="00437108" w:rsidRPr="00A13AFB">
        <w:rPr>
          <w:color w:val="000000"/>
          <w:szCs w:val="22"/>
          <w:lang w:val="en-US"/>
        </w:rPr>
        <w:t xml:space="preserve">  </w:t>
      </w:r>
      <w:r w:rsidR="00811B8C" w:rsidRPr="00A13AFB">
        <w:rPr>
          <w:color w:val="000000"/>
          <w:szCs w:val="22"/>
          <w:lang w:val="en-US"/>
        </w:rPr>
        <w:t xml:space="preserve">The AONB Joint Advisory Committee, Partnership Funders Group and AONB Unit will seek to </w:t>
      </w:r>
      <w:proofErr w:type="spellStart"/>
      <w:r w:rsidR="00811B8C" w:rsidRPr="00A13AFB">
        <w:rPr>
          <w:color w:val="000000"/>
          <w:szCs w:val="22"/>
          <w:lang w:val="en-US"/>
        </w:rPr>
        <w:t>prioritise</w:t>
      </w:r>
      <w:proofErr w:type="spellEnd"/>
      <w:r w:rsidR="00811B8C" w:rsidRPr="00A13AFB">
        <w:rPr>
          <w:color w:val="000000"/>
          <w:szCs w:val="22"/>
          <w:lang w:val="en-US"/>
        </w:rPr>
        <w:t xml:space="preserve"> future partnership delivery through regular meetings and the annual business planning process. </w:t>
      </w:r>
      <w:r w:rsidR="00CA5023" w:rsidRPr="00A13AFB">
        <w:rPr>
          <w:color w:val="000000"/>
          <w:szCs w:val="22"/>
          <w:lang w:val="en-US"/>
        </w:rPr>
        <w:t xml:space="preserve">  </w:t>
      </w:r>
    </w:p>
    <w:p w:rsidR="00811B8C" w:rsidRPr="00A13AFB" w:rsidRDefault="00811B8C" w:rsidP="00D20F76">
      <w:pPr>
        <w:rPr>
          <w:color w:val="000000"/>
          <w:szCs w:val="22"/>
          <w:lang w:val="en-US"/>
        </w:rPr>
      </w:pPr>
    </w:p>
    <w:p w:rsidR="00D20F76" w:rsidRDefault="00D20F76" w:rsidP="00D20F76">
      <w:pPr>
        <w:rPr>
          <w:color w:val="000000"/>
          <w:szCs w:val="22"/>
          <w:lang w:val="en-US"/>
        </w:rPr>
      </w:pPr>
      <w:r w:rsidRPr="00A13AFB">
        <w:rPr>
          <w:color w:val="000000"/>
          <w:szCs w:val="22"/>
          <w:lang w:val="en-US"/>
        </w:rPr>
        <w:t>All Management Plan objectives have regard to the setting of the AONB; that is to say objectives are not solely ‘inward looking’ and wherever possible aim to take account of the relevant landscapes, communities and key issues outside of the AONB boundary.</w:t>
      </w:r>
    </w:p>
    <w:p w:rsidR="00811B8C" w:rsidRDefault="00811B8C" w:rsidP="00D20F76">
      <w:pPr>
        <w:rPr>
          <w:color w:val="000000"/>
          <w:szCs w:val="22"/>
          <w:lang w:val="en-US"/>
        </w:rPr>
      </w:pPr>
    </w:p>
    <w:p w:rsidR="00B61D2F" w:rsidRDefault="00B61D2F" w:rsidP="00693551">
      <w:pPr>
        <w:pStyle w:val="ListBullet"/>
        <w:numPr>
          <w:ilvl w:val="0"/>
          <w:numId w:val="0"/>
        </w:numPr>
      </w:pPr>
    </w:p>
    <w:p w:rsidR="005D6D2D" w:rsidRDefault="005D6D2D" w:rsidP="00693551">
      <w:pPr>
        <w:pStyle w:val="ListBullet"/>
        <w:numPr>
          <w:ilvl w:val="0"/>
          <w:numId w:val="0"/>
        </w:numPr>
        <w:rPr>
          <w:b/>
          <w:color w:val="000000"/>
          <w:szCs w:val="22"/>
          <w:lang w:val="en-US"/>
        </w:rPr>
      </w:pPr>
    </w:p>
    <w:p w:rsidR="00301955" w:rsidRPr="00B61D2F" w:rsidRDefault="00301955" w:rsidP="00E5443B">
      <w:pPr>
        <w:rPr>
          <w:color w:val="000000"/>
          <w:szCs w:val="22"/>
          <w:lang w:val="en-US"/>
        </w:rPr>
      </w:pPr>
    </w:p>
    <w:p w:rsidR="00301955" w:rsidRDefault="00301955" w:rsidP="00F449F9">
      <w:pPr>
        <w:pStyle w:val="Heading5"/>
      </w:pPr>
      <w:bookmarkStart w:id="266" w:name="_Toc92877090"/>
      <w:bookmarkStart w:id="267" w:name="_Toc92952218"/>
      <w:bookmarkStart w:id="268" w:name="_Toc93398678"/>
      <w:bookmarkStart w:id="269" w:name="_Toc360450794"/>
      <w:r>
        <w:br w:type="page"/>
      </w:r>
    </w:p>
    <w:p w:rsidR="00F449F9" w:rsidRPr="009937FE" w:rsidRDefault="00F449F9" w:rsidP="00944CCC">
      <w:pPr>
        <w:pStyle w:val="Heading2"/>
        <w:numPr>
          <w:ilvl w:val="0"/>
          <w:numId w:val="15"/>
        </w:numPr>
        <w:ind w:left="284"/>
      </w:pPr>
      <w:bookmarkStart w:id="270" w:name="_Toc527622971"/>
      <w:r>
        <w:lastRenderedPageBreak/>
        <w:t>An Outstanding Landscape of Natural and Cultural</w:t>
      </w:r>
      <w:bookmarkEnd w:id="266"/>
      <w:bookmarkEnd w:id="267"/>
      <w:bookmarkEnd w:id="268"/>
      <w:r>
        <w:t xml:space="preserve"> Heritage</w:t>
      </w:r>
      <w:bookmarkEnd w:id="269"/>
      <w:bookmarkEnd w:id="270"/>
    </w:p>
    <w:p w:rsidR="000946C7" w:rsidRDefault="000946C7" w:rsidP="001F25D7">
      <w:pPr>
        <w:rPr>
          <w:b/>
        </w:rPr>
      </w:pPr>
    </w:p>
    <w:p w:rsidR="000946C7" w:rsidRPr="000946C7" w:rsidRDefault="000946C7" w:rsidP="000946C7">
      <w:pPr>
        <w:pStyle w:val="ListBullet"/>
        <w:rPr>
          <w:b/>
        </w:rPr>
      </w:pPr>
      <w:r w:rsidRPr="000946C7">
        <w:rPr>
          <w:b/>
        </w:rPr>
        <w:t>The landscape is conserved and enhanced, whilst ensuring essential development takes place</w:t>
      </w:r>
    </w:p>
    <w:p w:rsidR="000946C7" w:rsidRPr="000946C7" w:rsidRDefault="000946C7" w:rsidP="000946C7">
      <w:pPr>
        <w:pStyle w:val="ListBullet"/>
        <w:rPr>
          <w:b/>
        </w:rPr>
      </w:pPr>
      <w:r w:rsidRPr="000946C7">
        <w:rPr>
          <w:b/>
        </w:rPr>
        <w:t>More and bigger areas of habitat a</w:t>
      </w:r>
      <w:r w:rsidR="008555FD">
        <w:rPr>
          <w:b/>
        </w:rPr>
        <w:t>re connected and better managed,</w:t>
      </w:r>
      <w:r w:rsidRPr="000946C7">
        <w:rPr>
          <w:b/>
        </w:rPr>
        <w:t xml:space="preserve"> </w:t>
      </w:r>
      <w:r w:rsidR="008555FD">
        <w:rPr>
          <w:b/>
        </w:rPr>
        <w:t xml:space="preserve">with </w:t>
      </w:r>
      <w:r w:rsidRPr="000946C7">
        <w:rPr>
          <w:b/>
        </w:rPr>
        <w:t>key species conserved</w:t>
      </w:r>
    </w:p>
    <w:p w:rsidR="000946C7" w:rsidRPr="000946C7" w:rsidRDefault="000946C7" w:rsidP="000946C7">
      <w:pPr>
        <w:pStyle w:val="ListBullet"/>
        <w:rPr>
          <w:b/>
        </w:rPr>
      </w:pPr>
      <w:r w:rsidRPr="000946C7">
        <w:rPr>
          <w:b/>
        </w:rPr>
        <w:t>Built and other cultural heritage assets are better understood, conserved and managed</w:t>
      </w:r>
    </w:p>
    <w:p w:rsidR="00B63650" w:rsidRPr="000946C7" w:rsidRDefault="000946C7" w:rsidP="000946C7">
      <w:pPr>
        <w:pStyle w:val="ListBullet"/>
        <w:rPr>
          <w:b/>
        </w:rPr>
      </w:pPr>
      <w:r w:rsidRPr="000946C7">
        <w:rPr>
          <w:b/>
        </w:rPr>
        <w:t>The natural capital of the AONB and the public goods derived from these assets are better understood and valued</w:t>
      </w:r>
    </w:p>
    <w:p w:rsidR="00F449F9" w:rsidRDefault="00F449F9" w:rsidP="00F449F9"/>
    <w:p w:rsidR="001F25D7" w:rsidRDefault="001F25D7" w:rsidP="00F449F9">
      <w:pPr>
        <w:rPr>
          <w:b/>
        </w:rPr>
      </w:pPr>
      <w:r w:rsidRPr="001413ED">
        <w:rPr>
          <w:b/>
        </w:rPr>
        <w:t>Key Issues</w:t>
      </w:r>
    </w:p>
    <w:p w:rsidR="00B63650" w:rsidRPr="001F25D7" w:rsidRDefault="00B63650" w:rsidP="00F449F9">
      <w:pPr>
        <w:rPr>
          <w:b/>
        </w:rPr>
      </w:pPr>
    </w:p>
    <w:p w:rsidR="00F449F9" w:rsidRDefault="001B7D53" w:rsidP="00F449F9">
      <w:pPr>
        <w:pStyle w:val="ListBullet"/>
      </w:pPr>
      <w:r>
        <w:t>International conventions and</w:t>
      </w:r>
      <w:r w:rsidR="00F449F9" w:rsidRPr="00140650">
        <w:t xml:space="preserve"> obligations such as the Eu</w:t>
      </w:r>
      <w:r w:rsidR="006A42A3">
        <w:t xml:space="preserve">ropean Landscape Convention, </w:t>
      </w:r>
      <w:r w:rsidR="006A3AD7">
        <w:t>the Convention on Biodiversity</w:t>
      </w:r>
      <w:r w:rsidR="006A42A3">
        <w:t xml:space="preserve"> </w:t>
      </w:r>
      <w:r w:rsidR="00046572">
        <w:t>and Climate Change Agreements</w:t>
      </w:r>
    </w:p>
    <w:p w:rsidR="00046572" w:rsidRDefault="00C16F7C" w:rsidP="00F449F9">
      <w:pPr>
        <w:pStyle w:val="ListBullet"/>
      </w:pPr>
      <w:r>
        <w:t>New</w:t>
      </w:r>
      <w:r w:rsidR="00046572">
        <w:t xml:space="preserve"> agricultural policy and support</w:t>
      </w:r>
      <w:r>
        <w:t xml:space="preserve"> (e.g. 'public money for public goods')</w:t>
      </w:r>
      <w:r w:rsidR="00046572">
        <w:t>, as a result of the UK's exit from the European Union</w:t>
      </w:r>
    </w:p>
    <w:p w:rsidR="00046572" w:rsidRDefault="00C16F7C" w:rsidP="00F449F9">
      <w:pPr>
        <w:pStyle w:val="ListBullet"/>
      </w:pPr>
      <w:r>
        <w:t>New</w:t>
      </w:r>
      <w:r w:rsidR="00046572">
        <w:t xml:space="preserve"> environmental policy and regulatory structures, as a result of the UK's exit from the European Union</w:t>
      </w:r>
    </w:p>
    <w:p w:rsidR="006A3AD7" w:rsidRDefault="006A3AD7" w:rsidP="00F449F9">
      <w:pPr>
        <w:pStyle w:val="ListBullet"/>
      </w:pPr>
      <w:r>
        <w:t>Government ambition</w:t>
      </w:r>
      <w:r w:rsidR="001B7D53">
        <w:t>s</w:t>
      </w:r>
      <w:r>
        <w:t xml:space="preserve"> to improve the environment</w:t>
      </w:r>
      <w:r w:rsidR="001B7D53">
        <w:t>,</w:t>
      </w:r>
      <w:r w:rsidR="006D199D">
        <w:t xml:space="preserve"> </w:t>
      </w:r>
      <w:r>
        <w:t>expressed in 'A Green Future</w:t>
      </w:r>
      <w:r w:rsidR="00046572">
        <w:t>: Our 25 Year Environment Plan for the Future'</w:t>
      </w:r>
    </w:p>
    <w:p w:rsidR="006D199D" w:rsidRPr="00140650" w:rsidRDefault="006D199D" w:rsidP="006D199D">
      <w:pPr>
        <w:pStyle w:val="ListBullet"/>
      </w:pPr>
      <w:r w:rsidRPr="006C4FAF">
        <w:t xml:space="preserve">Increased awareness </w:t>
      </w:r>
      <w:r>
        <w:t>and recognition of the value of natural capital and the associated ecosystem services that flow from these assets</w:t>
      </w:r>
      <w:r w:rsidRPr="006C4FAF">
        <w:t xml:space="preserve">, such as </w:t>
      </w:r>
      <w:r w:rsidRPr="00CB5161">
        <w:t xml:space="preserve">carbon </w:t>
      </w:r>
      <w:r>
        <w:t xml:space="preserve">storage and </w:t>
      </w:r>
      <w:r w:rsidRPr="00CB5161">
        <w:t xml:space="preserve">sequestration, </w:t>
      </w:r>
      <w:r>
        <w:t>water quality, flood alleviation,</w:t>
      </w:r>
      <w:r w:rsidRPr="00CB5161">
        <w:t xml:space="preserve"> recreation</w:t>
      </w:r>
      <w:r>
        <w:t xml:space="preserve"> and people's health and well-being</w:t>
      </w:r>
    </w:p>
    <w:p w:rsidR="006A3AD7" w:rsidRDefault="007577BE" w:rsidP="006A3AD7">
      <w:pPr>
        <w:pStyle w:val="ListBullet"/>
      </w:pPr>
      <w:r>
        <w:t>Continued p</w:t>
      </w:r>
      <w:r w:rsidR="006A3AD7">
        <w:t xml:space="preserve">ersecution and disturbance </w:t>
      </w:r>
      <w:r>
        <w:t>affecting</w:t>
      </w:r>
      <w:r w:rsidR="006A3AD7">
        <w:t xml:space="preserve"> birds of prey</w:t>
      </w:r>
      <w:r>
        <w:t xml:space="preserve"> populations</w:t>
      </w:r>
    </w:p>
    <w:p w:rsidR="00880EBF" w:rsidRDefault="006A3AD7" w:rsidP="00880EBF">
      <w:pPr>
        <w:pStyle w:val="ListBullet"/>
      </w:pPr>
      <w:r>
        <w:t>Limited breeding success</w:t>
      </w:r>
      <w:r w:rsidR="00BC7720">
        <w:t xml:space="preserve"> </w:t>
      </w:r>
      <w:r>
        <w:t>of</w:t>
      </w:r>
      <w:r w:rsidR="00880EBF">
        <w:t xml:space="preserve"> </w:t>
      </w:r>
      <w:r>
        <w:t xml:space="preserve">the </w:t>
      </w:r>
      <w:r w:rsidR="006D199D">
        <w:t>H</w:t>
      </w:r>
      <w:r w:rsidR="00880EBF">
        <w:t>en harrier within the Bowland Fells Special Protection Area</w:t>
      </w:r>
    </w:p>
    <w:p w:rsidR="001B7D53" w:rsidRDefault="001B7D53" w:rsidP="001B7D53">
      <w:pPr>
        <w:pStyle w:val="ListBullet"/>
      </w:pPr>
      <w:r>
        <w:t xml:space="preserve">Continued declines in key species within UK and Ireland </w:t>
      </w:r>
      <w:r w:rsidR="00CF418F">
        <w:t>(</w:t>
      </w:r>
      <w:r>
        <w:t>e.g. Curlew</w:t>
      </w:r>
      <w:r w:rsidR="00CF418F">
        <w:t>)</w:t>
      </w:r>
    </w:p>
    <w:p w:rsidR="00880EBF" w:rsidRDefault="00880EBF" w:rsidP="00880EBF">
      <w:pPr>
        <w:pStyle w:val="ListBullet"/>
      </w:pPr>
      <w:r w:rsidRPr="006C4FAF">
        <w:t>Invasive alie</w:t>
      </w:r>
      <w:r w:rsidR="00CF418F">
        <w:t>n species damaging ecosystems (</w:t>
      </w:r>
      <w:r w:rsidRPr="006C4FAF">
        <w:t>e</w:t>
      </w:r>
      <w:r>
        <w:t>.</w:t>
      </w:r>
      <w:r w:rsidR="001B7D53">
        <w:t>g. Signal crayfish in</w:t>
      </w:r>
      <w:r w:rsidRPr="006C4FAF">
        <w:t xml:space="preserve"> rivers; </w:t>
      </w:r>
      <w:r>
        <w:t>Himalayan b</w:t>
      </w:r>
      <w:r w:rsidRPr="006C4FAF">
        <w:t>alsa</w:t>
      </w:r>
      <w:r>
        <w:t>m threatening bluebell woodland</w:t>
      </w:r>
      <w:r w:rsidR="00CF418F">
        <w:t>)</w:t>
      </w:r>
    </w:p>
    <w:p w:rsidR="00F449F9" w:rsidRDefault="00F449F9" w:rsidP="00F449F9">
      <w:pPr>
        <w:pStyle w:val="ListBullet"/>
      </w:pPr>
      <w:r>
        <w:t xml:space="preserve">Lack </w:t>
      </w:r>
      <w:r w:rsidRPr="009937FE">
        <w:t xml:space="preserve">of </w:t>
      </w:r>
      <w:r w:rsidR="006A3AD7">
        <w:t xml:space="preserve">woodland </w:t>
      </w:r>
      <w:r w:rsidRPr="009937FE">
        <w:t xml:space="preserve">management </w:t>
      </w:r>
      <w:r w:rsidR="00C16F7C">
        <w:t xml:space="preserve">affecting biodiversity, particularly semi-natural </w:t>
      </w:r>
      <w:r w:rsidR="006D199D">
        <w:t>clough woodland</w:t>
      </w:r>
    </w:p>
    <w:p w:rsidR="001B7D53" w:rsidRDefault="00C16F7C" w:rsidP="001B7D53">
      <w:pPr>
        <w:pStyle w:val="ListBullet"/>
      </w:pPr>
      <w:r>
        <w:t xml:space="preserve">Woodland cover </w:t>
      </w:r>
      <w:r w:rsidR="006D199D">
        <w:t xml:space="preserve">still </w:t>
      </w:r>
      <w:r>
        <w:t>below national average</w:t>
      </w:r>
      <w:r w:rsidR="006D199D">
        <w:t>,</w:t>
      </w:r>
      <w:r>
        <w:t xml:space="preserve"> </w:t>
      </w:r>
      <w:r w:rsidR="006D199D">
        <w:t xml:space="preserve">with </w:t>
      </w:r>
      <w:r>
        <w:t>continued low levels of new woodland creation</w:t>
      </w:r>
      <w:r w:rsidR="001B7D53" w:rsidRPr="001B7D53">
        <w:t xml:space="preserve"> </w:t>
      </w:r>
    </w:p>
    <w:p w:rsidR="00C16F7C" w:rsidRDefault="001B7D53" w:rsidP="001B7D53">
      <w:pPr>
        <w:pStyle w:val="ListBullet"/>
      </w:pPr>
      <w:r w:rsidRPr="009937FE">
        <w:t>Small, fragmented patches of habitat are vulnerable to loss of biodiversity</w:t>
      </w:r>
      <w:r>
        <w:t xml:space="preserve"> due isolation and climate changes</w:t>
      </w:r>
    </w:p>
    <w:p w:rsidR="00C16F7C" w:rsidRPr="009937FE" w:rsidRDefault="00C16F7C" w:rsidP="00C16F7C">
      <w:pPr>
        <w:pStyle w:val="ListBullet"/>
      </w:pPr>
      <w:r>
        <w:t>Roadside verge management regimes adversely affecting verges with</w:t>
      </w:r>
      <w:r w:rsidR="006D199D">
        <w:t xml:space="preserve"> special biodiversity interest</w:t>
      </w:r>
    </w:p>
    <w:p w:rsidR="00F449F9" w:rsidRDefault="00F449F9" w:rsidP="00F449F9">
      <w:pPr>
        <w:pStyle w:val="ListBullet"/>
      </w:pPr>
      <w:r w:rsidRPr="009937FE">
        <w:t>Agricultural specialisation</w:t>
      </w:r>
      <w:r>
        <w:t>,</w:t>
      </w:r>
      <w:r w:rsidRPr="009937FE">
        <w:t xml:space="preserve"> intensification</w:t>
      </w:r>
      <w:r>
        <w:t xml:space="preserve"> and farm amalgamation is</w:t>
      </w:r>
      <w:r w:rsidRPr="009937FE">
        <w:t xml:space="preserve"> resulting in a loss of semi-natural</w:t>
      </w:r>
      <w:r w:rsidR="0068455B">
        <w:t xml:space="preserve"> habitats and cultural features</w:t>
      </w:r>
    </w:p>
    <w:p w:rsidR="00D55A66" w:rsidRDefault="00D55A66" w:rsidP="00D55A66">
      <w:pPr>
        <w:pStyle w:val="ListBullet"/>
      </w:pPr>
      <w:r>
        <w:rPr>
          <w:sz w:val="23"/>
          <w:szCs w:val="23"/>
        </w:rPr>
        <w:lastRenderedPageBreak/>
        <w:t>Diffuse and point-source pollution of watercourses from both agricultural and non-agricultural sources</w:t>
      </w:r>
    </w:p>
    <w:p w:rsidR="00F449F9" w:rsidRDefault="00CE2B52" w:rsidP="00F449F9">
      <w:pPr>
        <w:pStyle w:val="ListBullet"/>
      </w:pPr>
      <w:r>
        <w:t>Intensive</w:t>
      </w:r>
      <w:r w:rsidR="00F449F9" w:rsidRPr="00D144F8">
        <w:t xml:space="preserve"> fertiliser use </w:t>
      </w:r>
      <w:r w:rsidR="00F449F9">
        <w:t xml:space="preserve">and diffuse pollution </w:t>
      </w:r>
      <w:r w:rsidR="002854F9">
        <w:t xml:space="preserve">continues in some areas </w:t>
      </w:r>
      <w:r w:rsidR="00F449F9" w:rsidRPr="00D144F8">
        <w:t>leading to loss of biodiversity both on and off agricultural land (e.g. roadside verges), as well as affecting water quality</w:t>
      </w:r>
    </w:p>
    <w:p w:rsidR="00EE7202" w:rsidRDefault="00EE7202" w:rsidP="00EE7202">
      <w:pPr>
        <w:pStyle w:val="ListBullet"/>
      </w:pPr>
      <w:r w:rsidRPr="009937FE">
        <w:t>Potential change to cropping patterns and types of crops</w:t>
      </w:r>
      <w:r w:rsidR="002C6EB9">
        <w:t>,</w:t>
      </w:r>
      <w:r w:rsidRPr="009937FE">
        <w:t xml:space="preserve"> in response to climate change</w:t>
      </w:r>
      <w:r w:rsidR="002C6EB9">
        <w:t>,</w:t>
      </w:r>
      <w:r>
        <w:t xml:space="preserve"> altering</w:t>
      </w:r>
      <w:r w:rsidR="00FA36D9">
        <w:t xml:space="preserve"> the character of the landscape</w:t>
      </w:r>
    </w:p>
    <w:p w:rsidR="00EE7202" w:rsidRDefault="00EE7202" w:rsidP="00EE7202">
      <w:pPr>
        <w:pStyle w:val="ListBullet"/>
      </w:pPr>
      <w:r w:rsidRPr="009937FE">
        <w:t xml:space="preserve">Potential for </w:t>
      </w:r>
      <w:r w:rsidR="00C16F7C">
        <w:t xml:space="preserve">more hot, dry </w:t>
      </w:r>
      <w:r w:rsidRPr="009937FE">
        <w:t xml:space="preserve">summers leading to reduced ground water and drying out of </w:t>
      </w:r>
      <w:r w:rsidR="00C16F7C">
        <w:t>moorland</w:t>
      </w:r>
      <w:r w:rsidRPr="009937FE">
        <w:t xml:space="preserve"> habitats,</w:t>
      </w:r>
      <w:r>
        <w:t xml:space="preserve"> which can </w:t>
      </w:r>
      <w:r w:rsidR="00C16F7C">
        <w:t xml:space="preserve">increase fire risk and </w:t>
      </w:r>
      <w:r>
        <w:t>release carbon in</w:t>
      </w:r>
      <w:r w:rsidR="00FA36D9">
        <w:t>to the atmosphere</w:t>
      </w:r>
    </w:p>
    <w:p w:rsidR="000E5218" w:rsidRPr="00CB5161" w:rsidRDefault="000E5218" w:rsidP="000E5218">
      <w:pPr>
        <w:pStyle w:val="ListBullet"/>
      </w:pPr>
      <w:r w:rsidRPr="009937FE">
        <w:t xml:space="preserve">Potential </w:t>
      </w:r>
      <w:r w:rsidR="00652E09">
        <w:t>for more intense rainfall events causing flooding within- and downstream of the AONB</w:t>
      </w:r>
    </w:p>
    <w:p w:rsidR="00C16F7C" w:rsidRDefault="00C16F7C" w:rsidP="00C16F7C">
      <w:pPr>
        <w:pStyle w:val="ListBullet"/>
      </w:pPr>
      <w:r>
        <w:t>Changes to the planning system, following the publication of the revised National Planning Policy Framework</w:t>
      </w:r>
      <w:r w:rsidR="00652E09">
        <w:t xml:space="preserve"> e.g. more major development proposals in the AONB</w:t>
      </w:r>
    </w:p>
    <w:p w:rsidR="00C16F7C" w:rsidRPr="00D44D58" w:rsidRDefault="00C16F7C" w:rsidP="00C16F7C">
      <w:pPr>
        <w:pStyle w:val="ListBullet"/>
      </w:pPr>
      <w:r w:rsidRPr="009937FE">
        <w:t xml:space="preserve">Pressure for </w:t>
      </w:r>
      <w:r>
        <w:t xml:space="preserve">new </w:t>
      </w:r>
      <w:r w:rsidRPr="009937FE">
        <w:t>development</w:t>
      </w:r>
      <w:r>
        <w:t xml:space="preserve"> and building conversion</w:t>
      </w:r>
      <w:r w:rsidRPr="009937FE">
        <w:t xml:space="preserve"> in open, exposed landscape, </w:t>
      </w:r>
      <w:r>
        <w:t>which can be visually intrusive</w:t>
      </w:r>
    </w:p>
    <w:p w:rsidR="00B90FB8" w:rsidRDefault="00B90FB8" w:rsidP="00ED51C0">
      <w:pPr>
        <w:pStyle w:val="ListBullet"/>
      </w:pPr>
      <w:r>
        <w:t xml:space="preserve">Potential development of unconventional gas exploitation (i.e. hydraulic fracturing or 'fracking') </w:t>
      </w:r>
      <w:r w:rsidR="004454C4">
        <w:t xml:space="preserve">infrastructure </w:t>
      </w:r>
      <w:r>
        <w:t>within the AONB</w:t>
      </w:r>
    </w:p>
    <w:p w:rsidR="00046572" w:rsidRDefault="00ED51C0" w:rsidP="00046572">
      <w:pPr>
        <w:pStyle w:val="ListBullet"/>
      </w:pPr>
      <w:r w:rsidRPr="00D44D58">
        <w:t>Small-scale cumulative development (e.g. building extensions, residential boundary treatment, roadside concrete curbing and signage) resulting in e</w:t>
      </w:r>
      <w:r>
        <w:t>rosion of integrity and quality</w:t>
      </w:r>
      <w:r w:rsidR="00046572" w:rsidRPr="00046572">
        <w:t xml:space="preserve"> </w:t>
      </w:r>
    </w:p>
    <w:p w:rsidR="00360306" w:rsidRDefault="00ED51C0" w:rsidP="00360306">
      <w:pPr>
        <w:pStyle w:val="ListBullet"/>
      </w:pPr>
      <w:r w:rsidRPr="00B33E84">
        <w:t>Development, traffic</w:t>
      </w:r>
      <w:r w:rsidRPr="00D44D58">
        <w:t xml:space="preserve"> and lighting beyond the boundary of the </w:t>
      </w:r>
      <w:r w:rsidR="00652E09">
        <w:t>area</w:t>
      </w:r>
      <w:r w:rsidRPr="00D44D58">
        <w:t xml:space="preserve"> increasingly intruding o</w:t>
      </w:r>
      <w:r>
        <w:t xml:space="preserve">n the </w:t>
      </w:r>
      <w:r w:rsidR="00652E09">
        <w:t>AONB setting</w:t>
      </w:r>
    </w:p>
    <w:p w:rsidR="00C16F7C" w:rsidRDefault="00C16F7C" w:rsidP="00C16F7C">
      <w:pPr>
        <w:pStyle w:val="ListBullet"/>
      </w:pPr>
      <w:r>
        <w:t>Lack of awareness of geodiversity value of the AONB</w:t>
      </w:r>
    </w:p>
    <w:p w:rsidR="000960F9" w:rsidRDefault="00D469FE" w:rsidP="00CA46F5">
      <w:pPr>
        <w:pStyle w:val="ListBullet"/>
      </w:pPr>
      <w:r w:rsidRPr="00B33E84">
        <w:t xml:space="preserve">Loss of traditional skills reducing the ability to </w:t>
      </w:r>
      <w:r>
        <w:t xml:space="preserve">effectively </w:t>
      </w:r>
      <w:r w:rsidRPr="00B33E84">
        <w:t>manage the traditional landscape fea</w:t>
      </w:r>
      <w:r w:rsidR="00FA36D9">
        <w:t>tures and buildings of the AONB</w:t>
      </w:r>
    </w:p>
    <w:p w:rsidR="00515171" w:rsidRDefault="00515171" w:rsidP="000960F9">
      <w:pPr>
        <w:rPr>
          <w:b/>
        </w:rPr>
      </w:pPr>
    </w:p>
    <w:p w:rsidR="000448F2" w:rsidRDefault="000448F2" w:rsidP="00515171">
      <w:pPr>
        <w:suppressAutoHyphens w:val="0"/>
        <w:spacing w:after="0" w:line="240" w:lineRule="auto"/>
        <w:jc w:val="left"/>
        <w:rPr>
          <w:b/>
        </w:rPr>
      </w:pPr>
      <w:r w:rsidRPr="00F13843">
        <w:rPr>
          <w:b/>
        </w:rPr>
        <w:t>'Ways of Working'</w:t>
      </w:r>
    </w:p>
    <w:p w:rsidR="00EB1818" w:rsidRDefault="00EB1818" w:rsidP="000960F9"/>
    <w:p w:rsidR="00EB1818" w:rsidRDefault="00EB1818" w:rsidP="000960F9">
      <w:pPr>
        <w:rPr>
          <w:u w:val="single"/>
        </w:rPr>
      </w:pPr>
      <w:r>
        <w:rPr>
          <w:u w:val="single"/>
        </w:rPr>
        <w:t>Landscape</w:t>
      </w:r>
    </w:p>
    <w:p w:rsidR="000C70C5" w:rsidRPr="001B7D53" w:rsidRDefault="000C70C5" w:rsidP="000C70C5">
      <w:pPr>
        <w:pStyle w:val="ListBullet"/>
      </w:pPr>
      <w:r w:rsidRPr="001B7D53">
        <w:rPr>
          <w:szCs w:val="22"/>
        </w:rPr>
        <w:t>Provide advice and guidance on planning and landscape-related matters for local planning authorities, highway authorities, government agencies, developers and communities (based on '</w:t>
      </w:r>
      <w:r w:rsidRPr="001B7D53">
        <w:t xml:space="preserve">guidelines for managing landscape change' within the Forest of Bowland AONB Landscape Character Assessment [2009]) </w:t>
      </w:r>
      <w:r w:rsidRPr="001B7D53">
        <w:rPr>
          <w:rFonts w:eastAsia="Times"/>
        </w:rPr>
        <w:t>to uphold the statutory duty for AONBs of 'conserving and enhancing the natural beauty of the landscape'.</w:t>
      </w:r>
    </w:p>
    <w:p w:rsidR="000C70C5" w:rsidRPr="001B7D53" w:rsidRDefault="000C70C5" w:rsidP="000C70C5">
      <w:pPr>
        <w:pStyle w:val="ListBullet"/>
      </w:pPr>
      <w:r w:rsidRPr="001B7D53">
        <w:rPr>
          <w:rFonts w:eastAsia="Times"/>
        </w:rPr>
        <w:t>Contribute to and influence development plan documents (DPDs) of responsible local planning authorities</w:t>
      </w:r>
    </w:p>
    <w:p w:rsidR="000C70C5" w:rsidRPr="000C70C5" w:rsidRDefault="000C70C5" w:rsidP="000C70C5">
      <w:pPr>
        <w:pStyle w:val="ListBullet"/>
      </w:pPr>
      <w:r w:rsidRPr="001B7D53">
        <w:rPr>
          <w:rFonts w:eastAsia="Times"/>
        </w:rPr>
        <w:t>Influence relevant planning and development policies and strategies at local, county and national level to uphold the statutory duty for AONBs of 'conserving and enhancing the natural beauty of the landscape'</w:t>
      </w:r>
    </w:p>
    <w:p w:rsidR="00F13843" w:rsidRDefault="00F13843" w:rsidP="000C70C5">
      <w:pPr>
        <w:pStyle w:val="ListBullet"/>
      </w:pPr>
      <w:r>
        <w:lastRenderedPageBreak/>
        <w:t xml:space="preserve">Promote sustainable land management practices to help conserve and enhance the AONB landscape </w:t>
      </w:r>
      <w:r w:rsidR="00515171">
        <w:t>(</w:t>
      </w:r>
      <w:r>
        <w:t xml:space="preserve">based on </w:t>
      </w:r>
      <w:r w:rsidR="006B31DC">
        <w:t>'</w:t>
      </w:r>
      <w:r>
        <w:t>guidelines for managing landscape change</w:t>
      </w:r>
      <w:r w:rsidR="006B31DC">
        <w:t>'</w:t>
      </w:r>
      <w:r>
        <w:t xml:space="preserve"> </w:t>
      </w:r>
      <w:r w:rsidR="006B31DC">
        <w:t>with</w:t>
      </w:r>
      <w:r>
        <w:t>in the Forest of Bowland AONB Landsc</w:t>
      </w:r>
      <w:r w:rsidR="00FA36D9">
        <w:t>ape Ch</w:t>
      </w:r>
      <w:r w:rsidR="00FD5D6E">
        <w:t>aracter Assessment [2009]</w:t>
      </w:r>
      <w:r w:rsidR="00515171">
        <w:t>)</w:t>
      </w:r>
    </w:p>
    <w:p w:rsidR="000C4AD3" w:rsidRPr="00515171" w:rsidRDefault="000C4AD3" w:rsidP="000C4AD3">
      <w:pPr>
        <w:pStyle w:val="ListBullet"/>
        <w:rPr>
          <w:szCs w:val="22"/>
        </w:rPr>
      </w:pPr>
      <w:r w:rsidRPr="001271AD">
        <w:rPr>
          <w:rFonts w:eastAsia="Times"/>
          <w:szCs w:val="22"/>
        </w:rPr>
        <w:t xml:space="preserve">Participate in a range of fora and networks to represent AONB </w:t>
      </w:r>
      <w:r>
        <w:rPr>
          <w:rFonts w:eastAsia="Times"/>
          <w:szCs w:val="22"/>
        </w:rPr>
        <w:t xml:space="preserve">landscape </w:t>
      </w:r>
      <w:r w:rsidRPr="001271AD">
        <w:rPr>
          <w:rFonts w:eastAsia="Times"/>
          <w:szCs w:val="22"/>
        </w:rPr>
        <w:t>interests</w:t>
      </w:r>
    </w:p>
    <w:p w:rsidR="00515171" w:rsidRPr="000C4AD3" w:rsidRDefault="00515171" w:rsidP="00515171">
      <w:pPr>
        <w:pStyle w:val="ListBullet"/>
        <w:numPr>
          <w:ilvl w:val="0"/>
          <w:numId w:val="0"/>
        </w:numPr>
        <w:ind w:left="284"/>
        <w:rPr>
          <w:szCs w:val="22"/>
        </w:rPr>
      </w:pPr>
    </w:p>
    <w:p w:rsidR="00EB1818" w:rsidRDefault="000C70C5" w:rsidP="000960F9">
      <w:pPr>
        <w:rPr>
          <w:b/>
          <w:u w:val="single"/>
        </w:rPr>
      </w:pPr>
      <w:r>
        <w:rPr>
          <w:u w:val="single"/>
        </w:rPr>
        <w:t>Habitats and Species</w:t>
      </w:r>
    </w:p>
    <w:p w:rsidR="00F65CE7" w:rsidRPr="00FA2302" w:rsidRDefault="00F65CE7" w:rsidP="009A5395">
      <w:pPr>
        <w:pStyle w:val="ListBullet"/>
        <w:rPr>
          <w:szCs w:val="22"/>
        </w:rPr>
      </w:pPr>
      <w:r w:rsidRPr="00F65CE7">
        <w:rPr>
          <w:rFonts w:eastAsia="Times"/>
          <w:szCs w:val="22"/>
        </w:rPr>
        <w:t xml:space="preserve">Encourage habitat creation and the buffering of existing habitats in line with </w:t>
      </w:r>
      <w:r w:rsidR="00FD5D6E">
        <w:rPr>
          <w:rFonts w:eastAsia="Times"/>
          <w:szCs w:val="22"/>
        </w:rPr>
        <w:t xml:space="preserve">25 Year Environment Plan </w:t>
      </w:r>
      <w:r w:rsidR="003B2E6A">
        <w:rPr>
          <w:rFonts w:eastAsia="Times"/>
          <w:szCs w:val="22"/>
        </w:rPr>
        <w:t>o</w:t>
      </w:r>
      <w:r w:rsidR="00FD5D6E">
        <w:rPr>
          <w:rFonts w:eastAsia="Times"/>
          <w:szCs w:val="22"/>
        </w:rPr>
        <w:t>bjectives</w:t>
      </w:r>
      <w:r w:rsidRPr="00F65CE7">
        <w:rPr>
          <w:rFonts w:eastAsia="Times"/>
          <w:szCs w:val="22"/>
        </w:rPr>
        <w:t xml:space="preserve"> (and appropriate to landscape character), aiming to </w:t>
      </w:r>
      <w:r>
        <w:rPr>
          <w:rFonts w:eastAsia="Times"/>
          <w:szCs w:val="22"/>
        </w:rPr>
        <w:t>create</w:t>
      </w:r>
      <w:r w:rsidRPr="00F65CE7">
        <w:rPr>
          <w:rFonts w:eastAsia="Times"/>
          <w:szCs w:val="22"/>
        </w:rPr>
        <w:t xml:space="preserve"> </w:t>
      </w:r>
      <w:r>
        <w:rPr>
          <w:rFonts w:eastAsia="Times"/>
          <w:szCs w:val="22"/>
        </w:rPr>
        <w:t>more, big</w:t>
      </w:r>
      <w:r w:rsidR="00FA36D9">
        <w:rPr>
          <w:rFonts w:eastAsia="Times"/>
          <w:szCs w:val="22"/>
        </w:rPr>
        <w:t>ger and more connected habitats</w:t>
      </w:r>
    </w:p>
    <w:p w:rsidR="00FA2302" w:rsidRPr="00FA2302" w:rsidRDefault="00086DC8" w:rsidP="00FA2302">
      <w:pPr>
        <w:pStyle w:val="ListBullet"/>
      </w:pPr>
      <w:r>
        <w:t>Commitment to applying</w:t>
      </w:r>
      <w:r w:rsidR="00FD5D6E">
        <w:t xml:space="preserve"> 'Natural Capital and Ecosystems A</w:t>
      </w:r>
      <w:r w:rsidR="00FA2302">
        <w:t>pproach' to management of the AONB landscape</w:t>
      </w:r>
    </w:p>
    <w:p w:rsidR="009A5395" w:rsidRDefault="009A5395" w:rsidP="009A5395">
      <w:pPr>
        <w:pStyle w:val="ListBullet"/>
      </w:pPr>
      <w:r>
        <w:t xml:space="preserve">Collaborate with Natural England, Environment Agency, Forestry Commission and other national, </w:t>
      </w:r>
      <w:r w:rsidR="001F3643">
        <w:t>sub-</w:t>
      </w:r>
      <w:r>
        <w:t>regional and local environmental organisations</w:t>
      </w:r>
      <w:r w:rsidR="00441854">
        <w:t xml:space="preserve"> and interests through a range of fora,</w:t>
      </w:r>
      <w:r>
        <w:t xml:space="preserve"> to co-ordinate actions for the conservation and enhancement </w:t>
      </w:r>
      <w:r w:rsidR="00FA36D9">
        <w:t>of biodiversity within the AONB</w:t>
      </w:r>
    </w:p>
    <w:p w:rsidR="009A62EF" w:rsidRDefault="009A62EF" w:rsidP="009A62EF">
      <w:pPr>
        <w:pStyle w:val="ListBullet"/>
      </w:pPr>
      <w:r>
        <w:t xml:space="preserve">Promote, encourage and facilitate </w:t>
      </w:r>
      <w:r w:rsidR="003F7719">
        <w:t>'High Nature Value</w:t>
      </w:r>
      <w:r w:rsidR="00453156">
        <w:t>'</w:t>
      </w:r>
      <w:r w:rsidR="0012416D">
        <w:t xml:space="preserve"> f</w:t>
      </w:r>
      <w:r w:rsidR="003F7719">
        <w:t xml:space="preserve">arming through provision of advice and guidance to land managers </w:t>
      </w:r>
      <w:r w:rsidR="00F76F9C">
        <w:t>-</w:t>
      </w:r>
      <w:r w:rsidR="003F7719">
        <w:t xml:space="preserve">on </w:t>
      </w:r>
      <w:r w:rsidR="001B7D53">
        <w:t>new Environmental Land Management Schemes, post-Brexit</w:t>
      </w:r>
    </w:p>
    <w:p w:rsidR="001D474D" w:rsidRDefault="001D474D" w:rsidP="009A5395">
      <w:pPr>
        <w:pStyle w:val="ListBullet"/>
      </w:pPr>
      <w:r>
        <w:t xml:space="preserve">Maintain regular communications with </w:t>
      </w:r>
      <w:r w:rsidR="001B7D53">
        <w:t xml:space="preserve">Defra and </w:t>
      </w:r>
      <w:r>
        <w:t xml:space="preserve">Natural England l </w:t>
      </w:r>
      <w:r w:rsidR="001B7D53">
        <w:t>regarding development of the new Environment Land Management Schemes</w:t>
      </w:r>
    </w:p>
    <w:p w:rsidR="001E3A8F" w:rsidRDefault="001E3A8F">
      <w:pPr>
        <w:suppressAutoHyphens w:val="0"/>
        <w:spacing w:after="0" w:line="240" w:lineRule="auto"/>
        <w:jc w:val="left"/>
      </w:pPr>
      <w:r>
        <w:br w:type="page"/>
      </w:r>
    </w:p>
    <w:p w:rsidR="00B95319" w:rsidRDefault="00B95319" w:rsidP="00B00960">
      <w:pPr>
        <w:pStyle w:val="ListBullet"/>
        <w:numPr>
          <w:ilvl w:val="0"/>
          <w:numId w:val="0"/>
        </w:numPr>
      </w:pPr>
    </w:p>
    <w:p w:rsidR="001E3A8F" w:rsidRDefault="001E3A8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B00960" w:rsidRPr="001E3A8F" w:rsidRDefault="007C0FAC"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sidRPr="001E3A8F">
        <w:rPr>
          <w:b/>
        </w:rPr>
        <w:t xml:space="preserve">An Outstanding Landscape of Natural and Cultural Heritage - </w:t>
      </w:r>
      <w:r w:rsidR="007A306F" w:rsidRPr="001E3A8F">
        <w:rPr>
          <w:b/>
        </w:rPr>
        <w:t xml:space="preserve">Management Plan </w:t>
      </w:r>
      <w:r w:rsidR="00B00960" w:rsidRPr="001E3A8F">
        <w:rPr>
          <w:b/>
        </w:rPr>
        <w:t>Objectives</w:t>
      </w:r>
    </w:p>
    <w:p w:rsidR="00521741" w:rsidRDefault="00521741"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1.1 </w:t>
      </w:r>
      <w:r w:rsidR="00B00960" w:rsidRPr="001F23A0">
        <w:rPr>
          <w:b/>
        </w:rPr>
        <w:t>Landscape</w:t>
      </w:r>
    </w:p>
    <w:p w:rsidR="00E72AE3" w:rsidRDefault="00FA691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 xml:space="preserve">Apply the guiding principles of the European Landscape Convention and use the landscape characterisation as </w:t>
      </w:r>
      <w:r w:rsidR="007A600D">
        <w:t xml:space="preserve">a tool </w:t>
      </w:r>
      <w:r>
        <w:t>for an</w:t>
      </w:r>
      <w:r w:rsidR="00E72AE3">
        <w:t xml:space="preserve"> integrated approa</w:t>
      </w:r>
      <w:r w:rsidR="007A600D">
        <w:t>ch to managing landscape change</w:t>
      </w:r>
      <w:r w:rsidR="00E72AE3">
        <w:t xml:space="preserve"> which conserves and enhances natural beaut</w:t>
      </w:r>
      <w:r w:rsidR="00E72AE3" w:rsidRPr="008465E8">
        <w:t>y</w:t>
      </w:r>
    </w:p>
    <w:p w:rsidR="00B16065" w:rsidRPr="00E72AE3" w:rsidRDefault="00B16065"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7A600D" w:rsidRDefault="00B00960" w:rsidP="001E3A8F">
      <w:pPr>
        <w:pStyle w:val="ListParagraph"/>
        <w:numPr>
          <w:ilvl w:val="1"/>
          <w:numId w:val="19"/>
        </w:num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A600D">
        <w:rPr>
          <w:b/>
        </w:rPr>
        <w:t>Habitats and Species</w:t>
      </w:r>
    </w:p>
    <w:p w:rsidR="007A600D" w:rsidRPr="007A600D" w:rsidRDefault="007A600D"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sidRPr="007A600D">
        <w:rPr>
          <w:rFonts w:ascii="Gisha" w:eastAsiaTheme="minorHAnsi" w:hAnsi="Gisha" w:cs="Gisha"/>
          <w:szCs w:val="22"/>
          <w:lang w:eastAsia="en-US"/>
        </w:rPr>
        <w:t>Conserve, enhance and restore the AONB’s characteristic mosaic of habitats and improve their connectivity, take targeted action to conserve key species and improve understanding of the biodiversity of the AONB.</w:t>
      </w:r>
    </w:p>
    <w:p w:rsidR="00B16065" w:rsidRPr="008465E8" w:rsidRDefault="00B16065"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1.3 </w:t>
      </w:r>
      <w:r w:rsidR="00B00960" w:rsidRPr="001F23A0">
        <w:rPr>
          <w:b/>
        </w:rPr>
        <w:t>Historic Environment</w:t>
      </w:r>
    </w:p>
    <w:p w:rsid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Support the conservation, restoration and management of the historic environment and wider cultural landscape</w:t>
      </w:r>
      <w:r w:rsidR="00521741">
        <w:t>.</w:t>
      </w:r>
    </w:p>
    <w:p w:rsidR="00521741" w:rsidRDefault="00521741"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1.4 </w:t>
      </w:r>
      <w:r w:rsidR="00B00960" w:rsidRPr="001F23A0">
        <w:rPr>
          <w:b/>
        </w:rPr>
        <w:t>Natural Capital and Ecosystem Services</w:t>
      </w:r>
    </w:p>
    <w:p w:rsidR="008465E8" w:rsidRDefault="00B16065"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Seek to</w:t>
      </w:r>
      <w:r w:rsidR="008465E8">
        <w:t xml:space="preserve"> better understand </w:t>
      </w:r>
      <w:r>
        <w:t xml:space="preserve">the value of the natural capital </w:t>
      </w:r>
      <w:r w:rsidR="000F29E7">
        <w:t xml:space="preserve">assets </w:t>
      </w:r>
      <w:r>
        <w:t xml:space="preserve">of the AONB and the public </w:t>
      </w:r>
      <w:r w:rsidR="000F29E7">
        <w:t>goods derived from these assets;</w:t>
      </w:r>
      <w:r>
        <w:t xml:space="preserve"> to help </w:t>
      </w:r>
      <w:r w:rsidR="000F29E7">
        <w:t xml:space="preserve">guide </w:t>
      </w:r>
      <w:r>
        <w:t>future policy and decision making for man</w:t>
      </w:r>
      <w:r w:rsidR="000F29E7">
        <w:t>agement of the landscape.</w:t>
      </w:r>
    </w:p>
    <w:p w:rsidR="001E3A8F" w:rsidRDefault="001E3A8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521741" w:rsidRPr="008465E8" w:rsidRDefault="00521741" w:rsidP="001E3A8F">
      <w:pPr>
        <w:ind w:left="142"/>
      </w:pPr>
    </w:p>
    <w:p w:rsidR="00F449F9" w:rsidRPr="009937FE" w:rsidRDefault="00E5443B" w:rsidP="0041016C">
      <w:pPr>
        <w:pStyle w:val="Heading2"/>
        <w:numPr>
          <w:ilvl w:val="0"/>
          <w:numId w:val="19"/>
        </w:numPr>
        <w:ind w:left="284"/>
      </w:pPr>
      <w:bookmarkStart w:id="271" w:name="_Toc360450795"/>
      <w:r>
        <w:br w:type="page"/>
      </w:r>
      <w:bookmarkStart w:id="272" w:name="_Toc527622972"/>
      <w:r w:rsidR="00F449F9">
        <w:lastRenderedPageBreak/>
        <w:t>Resilient and Sustainable Communities</w:t>
      </w:r>
      <w:bookmarkEnd w:id="271"/>
      <w:bookmarkEnd w:id="272"/>
    </w:p>
    <w:p w:rsidR="00536562" w:rsidRDefault="00536562" w:rsidP="00F449F9">
      <w:pPr>
        <w:rPr>
          <w:b/>
        </w:rPr>
      </w:pPr>
    </w:p>
    <w:p w:rsidR="00536562" w:rsidRPr="00536562" w:rsidRDefault="00536562" w:rsidP="00536562">
      <w:pPr>
        <w:pStyle w:val="ListBullet"/>
        <w:rPr>
          <w:b/>
        </w:rPr>
      </w:pPr>
      <w:r w:rsidRPr="00536562">
        <w:rPr>
          <w:b/>
        </w:rPr>
        <w:t>The farmed landscape delivers more for nature, farmers, and the public</w:t>
      </w:r>
    </w:p>
    <w:p w:rsidR="00536562" w:rsidRPr="00536562" w:rsidRDefault="00536562" w:rsidP="00536562">
      <w:pPr>
        <w:pStyle w:val="ListBullet"/>
        <w:rPr>
          <w:b/>
        </w:rPr>
      </w:pPr>
      <w:r w:rsidRPr="00536562">
        <w:rPr>
          <w:b/>
        </w:rPr>
        <w:t>The local economy benefits from the promotion and development of sustainable tourism in the AONB</w:t>
      </w:r>
    </w:p>
    <w:p w:rsidR="00536562" w:rsidRPr="00536562" w:rsidRDefault="00536562" w:rsidP="00536562">
      <w:pPr>
        <w:pStyle w:val="ListBullet"/>
        <w:rPr>
          <w:b/>
        </w:rPr>
      </w:pPr>
      <w:r w:rsidRPr="00536562">
        <w:rPr>
          <w:b/>
        </w:rPr>
        <w:t xml:space="preserve">The AONB is not disadvantaged due to its rurality, in particular access to services and utilities, business support, training and skills </w:t>
      </w:r>
    </w:p>
    <w:p w:rsidR="00D469FE" w:rsidRPr="00536562" w:rsidRDefault="00536562" w:rsidP="00536562">
      <w:pPr>
        <w:pStyle w:val="ListBullet"/>
        <w:rPr>
          <w:b/>
        </w:rPr>
      </w:pPr>
      <w:r w:rsidRPr="00536562">
        <w:rPr>
          <w:b/>
        </w:rPr>
        <w:t>Local communities and businesses are supported to become involved in activities and projects to conserve and enhance the natural and cultural heritage of the AONB</w:t>
      </w:r>
    </w:p>
    <w:p w:rsidR="001F25D7" w:rsidRDefault="001F25D7" w:rsidP="00F449F9"/>
    <w:p w:rsidR="001F25D7" w:rsidRDefault="004D4F5B" w:rsidP="00F449F9">
      <w:pPr>
        <w:rPr>
          <w:b/>
        </w:rPr>
      </w:pPr>
      <w:r w:rsidRPr="00944CCC">
        <w:rPr>
          <w:b/>
        </w:rPr>
        <w:t>Key Issues</w:t>
      </w:r>
    </w:p>
    <w:p w:rsidR="00B63650" w:rsidRPr="004D4F5B" w:rsidRDefault="00B63650" w:rsidP="00F449F9">
      <w:pPr>
        <w:rPr>
          <w:b/>
        </w:rPr>
      </w:pPr>
    </w:p>
    <w:p w:rsidR="0034333A" w:rsidRDefault="0034333A" w:rsidP="0034333A">
      <w:pPr>
        <w:pStyle w:val="ListBullet"/>
      </w:pPr>
      <w:r>
        <w:t xml:space="preserve">New trade agreements, </w:t>
      </w:r>
      <w:r w:rsidR="00F449F9" w:rsidRPr="00D44D58">
        <w:t xml:space="preserve">agricultural policy and </w:t>
      </w:r>
      <w:r>
        <w:t>support for</w:t>
      </w:r>
      <w:r w:rsidR="00D469FE">
        <w:t xml:space="preserve"> farmers</w:t>
      </w:r>
      <w:r w:rsidR="00F449F9" w:rsidRPr="00D44D58">
        <w:t xml:space="preserve"> </w:t>
      </w:r>
      <w:r w:rsidR="00CE1826">
        <w:t xml:space="preserve">due to the UK leaving the EU, </w:t>
      </w:r>
      <w:r w:rsidR="00F449F9" w:rsidRPr="00D44D58">
        <w:t xml:space="preserve">creating uncertainty and </w:t>
      </w:r>
      <w:r>
        <w:t xml:space="preserve">increased </w:t>
      </w:r>
      <w:r w:rsidR="00F449F9" w:rsidRPr="00B33E84">
        <w:t xml:space="preserve">pressures on livestock farming. </w:t>
      </w:r>
    </w:p>
    <w:p w:rsidR="00F449F9" w:rsidRPr="00B33E84" w:rsidRDefault="00F449F9" w:rsidP="0034333A">
      <w:pPr>
        <w:pStyle w:val="ListBullet"/>
      </w:pPr>
      <w:r w:rsidRPr="00B33E84">
        <w:t>Centralisation of processing facilities has reduced the ability of pr</w:t>
      </w:r>
      <w:r w:rsidR="00FA36D9">
        <w:t>oducers to supply local markets</w:t>
      </w:r>
    </w:p>
    <w:p w:rsidR="00F449F9" w:rsidRPr="00B33E84" w:rsidRDefault="0034333A" w:rsidP="00F449F9">
      <w:pPr>
        <w:pStyle w:val="ListBullet"/>
      </w:pPr>
      <w:r>
        <w:t>Potential i</w:t>
      </w:r>
      <w:r w:rsidR="00F449F9" w:rsidRPr="00B33E84">
        <w:t xml:space="preserve">mpact </w:t>
      </w:r>
      <w:r w:rsidR="00140650" w:rsidRPr="00B33E84">
        <w:t xml:space="preserve">on the rural economy </w:t>
      </w:r>
      <w:r w:rsidR="00F449F9" w:rsidRPr="00B33E84">
        <w:t xml:space="preserve">of </w:t>
      </w:r>
      <w:r>
        <w:t>the UK leaving the EU, including uncertainty around future of rural development funding from Government</w:t>
      </w:r>
    </w:p>
    <w:p w:rsidR="00F449F9" w:rsidRPr="00B33E84" w:rsidRDefault="00F449F9" w:rsidP="00F449F9">
      <w:pPr>
        <w:pStyle w:val="ListBullet"/>
      </w:pPr>
      <w:r w:rsidRPr="00B33E84">
        <w:t xml:space="preserve">Increasing competition </w:t>
      </w:r>
      <w:r w:rsidR="0034333A">
        <w:t>from</w:t>
      </w:r>
      <w:r w:rsidRPr="00B33E84">
        <w:t xml:space="preserve"> other countryside destinations and need to retain high per</w:t>
      </w:r>
      <w:r w:rsidR="00FA36D9">
        <w:t>centage of tourism market share</w:t>
      </w:r>
      <w:r w:rsidRPr="00B33E84">
        <w:t xml:space="preserve">  </w:t>
      </w:r>
    </w:p>
    <w:p w:rsidR="00F449F9" w:rsidRPr="00121A75" w:rsidRDefault="00F449F9" w:rsidP="00F449F9">
      <w:pPr>
        <w:pStyle w:val="ListBullet"/>
      </w:pPr>
      <w:r w:rsidRPr="00121A75">
        <w:t xml:space="preserve">Lack of public transport </w:t>
      </w:r>
      <w:r w:rsidR="00FA36D9">
        <w:t>and reliance on the private car</w:t>
      </w:r>
    </w:p>
    <w:p w:rsidR="00F449F9" w:rsidRPr="00121A75" w:rsidRDefault="00F449F9" w:rsidP="00F449F9">
      <w:pPr>
        <w:pStyle w:val="ListBullet"/>
      </w:pPr>
      <w:r w:rsidRPr="00121A75">
        <w:t xml:space="preserve">Loss of services in rural settlements due to economies of scale, changes in Government policy and </w:t>
      </w:r>
      <w:r w:rsidR="0034333A">
        <w:t xml:space="preserve">reduced </w:t>
      </w:r>
      <w:r w:rsidRPr="00121A75">
        <w:t xml:space="preserve">funding </w:t>
      </w:r>
      <w:r w:rsidR="0034333A">
        <w:t>for</w:t>
      </w:r>
      <w:r w:rsidRPr="00121A75">
        <w:t xml:space="preserve"> public services, and changing purchasing habits leading to reduction in rural sustainability and negative</w:t>
      </w:r>
      <w:r w:rsidR="00FA36D9">
        <w:t xml:space="preserve"> impacts on those without a car</w:t>
      </w:r>
    </w:p>
    <w:p w:rsidR="00F449F9" w:rsidRPr="00121A75" w:rsidRDefault="00F449F9" w:rsidP="00F449F9">
      <w:pPr>
        <w:pStyle w:val="ListBullet"/>
      </w:pPr>
      <w:r w:rsidRPr="00121A75">
        <w:t>Limited a</w:t>
      </w:r>
      <w:r w:rsidR="00FA36D9">
        <w:t>ccess to full time jobs locally</w:t>
      </w:r>
    </w:p>
    <w:p w:rsidR="00F449F9" w:rsidRDefault="00F449F9" w:rsidP="00F449F9">
      <w:pPr>
        <w:pStyle w:val="ListBullet"/>
      </w:pPr>
      <w:r w:rsidRPr="00121A75">
        <w:t>Lack of affordable housing</w:t>
      </w:r>
      <w:r w:rsidR="00FA36D9">
        <w:t xml:space="preserve"> for people working in the AONB</w:t>
      </w:r>
    </w:p>
    <w:p w:rsidR="0034333A" w:rsidRPr="00121A75" w:rsidRDefault="002C41E4" w:rsidP="0034333A">
      <w:pPr>
        <w:pStyle w:val="ListBullet"/>
      </w:pPr>
      <w:r>
        <w:t xml:space="preserve">Roll-out of </w:t>
      </w:r>
      <w:r w:rsidR="0034333A">
        <w:t>superfast broadband is patchy and has still</w:t>
      </w:r>
      <w:r>
        <w:t xml:space="preserve"> not reach</w:t>
      </w:r>
      <w:r w:rsidR="0034333A">
        <w:t>ed</w:t>
      </w:r>
      <w:r>
        <w:t xml:space="preserve"> the mo</w:t>
      </w:r>
      <w:r w:rsidR="0034333A">
        <w:t>re</w:t>
      </w:r>
      <w:r>
        <w:t xml:space="preserve"> remote areas of the AONB</w:t>
      </w:r>
    </w:p>
    <w:p w:rsidR="00F449F9" w:rsidRDefault="002C41E4" w:rsidP="00F449F9">
      <w:pPr>
        <w:pStyle w:val="ListBullet"/>
      </w:pPr>
      <w:r>
        <w:t>Reduced</w:t>
      </w:r>
      <w:r w:rsidR="00F449F9" w:rsidRPr="00CB5161">
        <w:t xml:space="preserve"> opportunities for rural businesses to capitalise on </w:t>
      </w:r>
      <w:r>
        <w:t>latest i</w:t>
      </w:r>
      <w:r w:rsidR="00F449F9" w:rsidRPr="00CB5161">
        <w:t xml:space="preserve">nformation </w:t>
      </w:r>
      <w:r>
        <w:t>and c</w:t>
      </w:r>
      <w:r w:rsidR="005C4ADF">
        <w:t xml:space="preserve">ommunication </w:t>
      </w:r>
      <w:r>
        <w:t>t</w:t>
      </w:r>
      <w:r w:rsidR="00F449F9" w:rsidRPr="00CB5161">
        <w:t>echnology (I</w:t>
      </w:r>
      <w:r w:rsidR="005C4ADF">
        <w:t>C</w:t>
      </w:r>
      <w:r w:rsidR="00F449F9" w:rsidRPr="00CB5161">
        <w:t>T)</w:t>
      </w:r>
      <w:r>
        <w:t xml:space="preserve"> due to</w:t>
      </w:r>
      <w:r w:rsidR="00F449F9" w:rsidRPr="00CB5161">
        <w:t xml:space="preserve"> inconsistent </w:t>
      </w:r>
      <w:r w:rsidR="00541CB9">
        <w:t>broadband</w:t>
      </w:r>
      <w:r w:rsidR="00FA36D9">
        <w:t xml:space="preserve"> coverage</w:t>
      </w:r>
    </w:p>
    <w:p w:rsidR="00EE7202" w:rsidRPr="00E173D2" w:rsidRDefault="00EE7202" w:rsidP="00EE7202">
      <w:pPr>
        <w:pStyle w:val="ListBullet"/>
      </w:pPr>
      <w:r w:rsidRPr="00E173D2">
        <w:t xml:space="preserve">Increased risk and frequency of flooding in lowland areas/river valleys where </w:t>
      </w:r>
      <w:r w:rsidR="0034333A">
        <w:t>most</w:t>
      </w:r>
      <w:r w:rsidRPr="00E173D2">
        <w:t xml:space="preserve"> settlements a</w:t>
      </w:r>
      <w:r w:rsidR="00FA36D9" w:rsidRPr="00E173D2">
        <w:t>re situated</w:t>
      </w:r>
    </w:p>
    <w:p w:rsidR="001B68C3" w:rsidRDefault="00F449F9" w:rsidP="00F30855">
      <w:pPr>
        <w:pStyle w:val="ListBullet"/>
      </w:pPr>
      <w:r>
        <w:lastRenderedPageBreak/>
        <w:t xml:space="preserve">Ageing farm workforce with fewer younger farmers to replace those that are retiring. This can lead to: </w:t>
      </w:r>
      <w:proofErr w:type="spellStart"/>
      <w:r>
        <w:t>i</w:t>
      </w:r>
      <w:proofErr w:type="spellEnd"/>
      <w:r>
        <w:t>) fewer people to look after the land; ii) conversion of farm units into small gentrified hamlets; iii) increased commuting into neighbouring towns, resulting</w:t>
      </w:r>
      <w:r w:rsidR="00FA36D9">
        <w:t xml:space="preserve"> in more traffic on minor roads</w:t>
      </w:r>
    </w:p>
    <w:p w:rsidR="00F449F9" w:rsidRDefault="00F449F9" w:rsidP="00F449F9">
      <w:pPr>
        <w:pStyle w:val="ListBullet"/>
      </w:pPr>
      <w:r>
        <w:t xml:space="preserve">Ageing population in general, leading to </w:t>
      </w:r>
      <w:r w:rsidR="00CE1826">
        <w:t>fewer</w:t>
      </w:r>
      <w:r>
        <w:t xml:space="preserve"> young families and young</w:t>
      </w:r>
      <w:r w:rsidR="00CE1826">
        <w:t>er</w:t>
      </w:r>
      <w:r>
        <w:t xml:space="preserve"> </w:t>
      </w:r>
      <w:r w:rsidRPr="00B33E84">
        <w:t xml:space="preserve">people living in the AONB, </w:t>
      </w:r>
      <w:r w:rsidR="00351C27" w:rsidRPr="00B33E84">
        <w:t>this in turn c</w:t>
      </w:r>
      <w:r w:rsidR="00CE1826">
        <w:t>ould</w:t>
      </w:r>
      <w:r w:rsidR="00351C27" w:rsidRPr="00B33E84">
        <w:t xml:space="preserve"> result in </w:t>
      </w:r>
      <w:r w:rsidR="00FA36D9">
        <w:t>a loss of skills</w:t>
      </w:r>
      <w:r w:rsidR="00CE1826">
        <w:t>, knowledge</w:t>
      </w:r>
      <w:r w:rsidR="00FA36D9">
        <w:t xml:space="preserve"> and engagement</w:t>
      </w:r>
      <w:r w:rsidR="00CE1826">
        <w:t xml:space="preserve"> with the AONB landscape</w:t>
      </w:r>
    </w:p>
    <w:p w:rsidR="000960F9" w:rsidRDefault="000960F9" w:rsidP="000960F9">
      <w:pPr>
        <w:pStyle w:val="ListBullet"/>
        <w:numPr>
          <w:ilvl w:val="0"/>
          <w:numId w:val="0"/>
        </w:numPr>
      </w:pPr>
    </w:p>
    <w:p w:rsidR="00C60BFE" w:rsidRPr="007127B3" w:rsidRDefault="006B31DC" w:rsidP="00C60BFE">
      <w:pPr>
        <w:rPr>
          <w:b/>
        </w:rPr>
      </w:pPr>
      <w:r w:rsidRPr="006B31DC">
        <w:rPr>
          <w:b/>
        </w:rPr>
        <w:t xml:space="preserve">AONB </w:t>
      </w:r>
      <w:r w:rsidR="00C60BFE" w:rsidRPr="006B31DC">
        <w:rPr>
          <w:b/>
        </w:rPr>
        <w:t>'Ways of Working'</w:t>
      </w:r>
    </w:p>
    <w:p w:rsidR="00EB1818" w:rsidRDefault="00EB1818" w:rsidP="000960F9">
      <w:pPr>
        <w:pStyle w:val="ListBullet"/>
        <w:numPr>
          <w:ilvl w:val="0"/>
          <w:numId w:val="0"/>
        </w:numPr>
      </w:pPr>
    </w:p>
    <w:p w:rsidR="00EB1818" w:rsidRDefault="000C70C5" w:rsidP="000960F9">
      <w:pPr>
        <w:pStyle w:val="ListBullet"/>
        <w:numPr>
          <w:ilvl w:val="0"/>
          <w:numId w:val="0"/>
        </w:numPr>
      </w:pPr>
      <w:r w:rsidRPr="000C70C5">
        <w:rPr>
          <w:u w:val="single"/>
        </w:rPr>
        <w:t xml:space="preserve">Farming and </w:t>
      </w:r>
      <w:r w:rsidR="00EB1818" w:rsidRPr="000C70C5">
        <w:rPr>
          <w:u w:val="single"/>
        </w:rPr>
        <w:t>Land Management</w:t>
      </w:r>
    </w:p>
    <w:p w:rsidR="000C70C5" w:rsidRDefault="000C70C5" w:rsidP="000C70C5">
      <w:pPr>
        <w:pStyle w:val="ListBullet"/>
      </w:pPr>
      <w:r>
        <w:t>Work closely with AONB landowners, managers and farmers (via farmer networks and groups) to liaise with- and involve the land management sector in AONB projects and activity</w:t>
      </w:r>
    </w:p>
    <w:p w:rsidR="006B31DC" w:rsidRDefault="000C70C5" w:rsidP="006B31DC">
      <w:pPr>
        <w:pStyle w:val="ListBullet"/>
      </w:pPr>
      <w:r>
        <w:t>W</w:t>
      </w:r>
      <w:r w:rsidR="006B31DC">
        <w:t xml:space="preserve">ork closely with </w:t>
      </w:r>
      <w:r>
        <w:t xml:space="preserve">AONB </w:t>
      </w:r>
      <w:r w:rsidR="006B31DC">
        <w:t xml:space="preserve">and owners, managers and farmers to </w:t>
      </w:r>
      <w:r w:rsidR="00293607">
        <w:t xml:space="preserve">ensure effective </w:t>
      </w:r>
      <w:r w:rsidR="006B31DC">
        <w:t xml:space="preserve">communications </w:t>
      </w:r>
      <w:r w:rsidR="00293607">
        <w:t xml:space="preserve">with the </w:t>
      </w:r>
      <w:r w:rsidR="009C02EA">
        <w:t>AONB</w:t>
      </w:r>
      <w:r w:rsidR="009A62EF">
        <w:t xml:space="preserve"> and government agencies</w:t>
      </w:r>
      <w:r w:rsidR="00293607">
        <w:t xml:space="preserve"> </w:t>
      </w:r>
      <w:r w:rsidR="006B31DC">
        <w:t>relating to land management decisions</w:t>
      </w:r>
      <w:r w:rsidR="00293607">
        <w:t xml:space="preserve"> affecting the </w:t>
      </w:r>
      <w:r w:rsidR="009C02EA">
        <w:t>area</w:t>
      </w:r>
    </w:p>
    <w:p w:rsidR="00293607" w:rsidRDefault="00293607" w:rsidP="006B31DC">
      <w:pPr>
        <w:pStyle w:val="ListBullet"/>
      </w:pPr>
      <w:r>
        <w:t xml:space="preserve">AONB partners </w:t>
      </w:r>
      <w:r w:rsidR="009A62EF">
        <w:t xml:space="preserve">and government agencies to </w:t>
      </w:r>
      <w:r>
        <w:t>engage, consult and respond to the reasonable concerns</w:t>
      </w:r>
      <w:r w:rsidRPr="00293607">
        <w:t xml:space="preserve"> </w:t>
      </w:r>
      <w:r>
        <w:t xml:space="preserve">of land owners, managers and farmers </w:t>
      </w:r>
      <w:r w:rsidRPr="00293607">
        <w:t>prior</w:t>
      </w:r>
      <w:r w:rsidRPr="000925B0">
        <w:rPr>
          <w:i/>
        </w:rPr>
        <w:t xml:space="preserve"> </w:t>
      </w:r>
      <w:r w:rsidRPr="00293607">
        <w:t>to</w:t>
      </w:r>
      <w:r>
        <w:t xml:space="preserve"> making decisions which affect the</w:t>
      </w:r>
      <w:r w:rsidR="009A62EF">
        <w:t>ir</w:t>
      </w:r>
      <w:r>
        <w:t xml:space="preserve"> interes</w:t>
      </w:r>
      <w:r w:rsidR="009A62EF">
        <w:t>ts, rights and responsibilities</w:t>
      </w:r>
    </w:p>
    <w:p w:rsidR="00F83BE0" w:rsidRDefault="00F83BE0" w:rsidP="00F83BE0">
      <w:pPr>
        <w:pStyle w:val="ListBullet"/>
        <w:numPr>
          <w:ilvl w:val="0"/>
          <w:numId w:val="0"/>
        </w:numPr>
        <w:ind w:left="284"/>
      </w:pPr>
    </w:p>
    <w:p w:rsidR="00F83BE0" w:rsidRPr="00EB1818" w:rsidRDefault="00F83BE0" w:rsidP="00F83BE0">
      <w:pPr>
        <w:pStyle w:val="ListBullet"/>
        <w:numPr>
          <w:ilvl w:val="0"/>
          <w:numId w:val="0"/>
        </w:numPr>
        <w:rPr>
          <w:u w:val="single"/>
        </w:rPr>
      </w:pPr>
      <w:r w:rsidRPr="00EB1818">
        <w:rPr>
          <w:u w:val="single"/>
        </w:rPr>
        <w:t>Sustainable Tourism</w:t>
      </w:r>
    </w:p>
    <w:p w:rsidR="00F83BE0" w:rsidRPr="002C3AC1" w:rsidRDefault="00F83BE0" w:rsidP="00F83BE0">
      <w:pPr>
        <w:pStyle w:val="ListBullet"/>
        <w:rPr>
          <w:szCs w:val="22"/>
        </w:rPr>
      </w:pPr>
      <w:r>
        <w:rPr>
          <w:szCs w:val="22"/>
        </w:rPr>
        <w:t>Provide one-to-one support and advice on sustainable tourism for businesses in and around the AONB</w:t>
      </w:r>
    </w:p>
    <w:p w:rsidR="00F83BE0" w:rsidRDefault="00F83BE0" w:rsidP="00F83BE0">
      <w:pPr>
        <w:pStyle w:val="ListBullet"/>
        <w:rPr>
          <w:szCs w:val="22"/>
        </w:rPr>
      </w:pPr>
      <w:r>
        <w:rPr>
          <w:szCs w:val="22"/>
        </w:rPr>
        <w:t>Actively recruit and support sustainable tourism partners, Bowland Experience and green tourism accredited businesses</w:t>
      </w:r>
    </w:p>
    <w:p w:rsidR="000115B7" w:rsidRDefault="000115B7" w:rsidP="000115B7">
      <w:pPr>
        <w:pStyle w:val="ListBullet"/>
      </w:pPr>
      <w:r>
        <w:t>Encourage businesses and partners to support and promote AONB publications and leaflets</w:t>
      </w:r>
    </w:p>
    <w:p w:rsidR="000115B7" w:rsidRDefault="000115B7" w:rsidP="000115B7">
      <w:pPr>
        <w:pStyle w:val="ListBullet"/>
      </w:pPr>
      <w:r>
        <w:t>Collaborate with Marketing Lancashire, Welcome to Yorkshire and local authority tourism officers to promote the AONB as a sustainable tourism destination</w:t>
      </w:r>
    </w:p>
    <w:p w:rsidR="000115B7" w:rsidRDefault="000115B7" w:rsidP="000115B7">
      <w:pPr>
        <w:pStyle w:val="ListBullet"/>
      </w:pPr>
      <w:r>
        <w:t>Ensure consistent use of AONB and Pendle Hill LP branding on website, print, communications,</w:t>
      </w:r>
      <w:r w:rsidRPr="009D4154">
        <w:t xml:space="preserve"> </w:t>
      </w:r>
      <w:r>
        <w:t>mobile apps and social media</w:t>
      </w:r>
    </w:p>
    <w:p w:rsidR="00EB1818" w:rsidRDefault="00EB1818" w:rsidP="000960F9">
      <w:pPr>
        <w:pStyle w:val="ListBullet"/>
        <w:numPr>
          <w:ilvl w:val="0"/>
          <w:numId w:val="0"/>
        </w:numPr>
      </w:pPr>
    </w:p>
    <w:p w:rsidR="00EB1818" w:rsidRDefault="00EB1818" w:rsidP="000960F9">
      <w:pPr>
        <w:pStyle w:val="ListBullet"/>
        <w:numPr>
          <w:ilvl w:val="0"/>
          <w:numId w:val="0"/>
        </w:numPr>
      </w:pPr>
      <w:r>
        <w:rPr>
          <w:u w:val="single"/>
        </w:rPr>
        <w:t>Local Economy and Rural Services</w:t>
      </w:r>
    </w:p>
    <w:p w:rsidR="006B31DC" w:rsidRPr="002C3AC1" w:rsidRDefault="002C3AC1" w:rsidP="006B31DC">
      <w:pPr>
        <w:pStyle w:val="ListBullet"/>
        <w:rPr>
          <w:szCs w:val="22"/>
        </w:rPr>
      </w:pPr>
      <w:r w:rsidRPr="002C3AC1">
        <w:rPr>
          <w:rFonts w:eastAsia="Times"/>
          <w:szCs w:val="22"/>
        </w:rPr>
        <w:t xml:space="preserve">Support the retention of services (e.g. </w:t>
      </w:r>
      <w:r>
        <w:rPr>
          <w:rFonts w:eastAsia="Times"/>
          <w:szCs w:val="22"/>
        </w:rPr>
        <w:t>health centres</w:t>
      </w:r>
      <w:r w:rsidRPr="002C3AC1">
        <w:rPr>
          <w:rFonts w:eastAsia="Times"/>
          <w:szCs w:val="22"/>
        </w:rPr>
        <w:t>, post offices, schools, shops</w:t>
      </w:r>
      <w:r w:rsidR="005822CF">
        <w:rPr>
          <w:rFonts w:eastAsia="Times"/>
          <w:szCs w:val="22"/>
        </w:rPr>
        <w:t>, public transport</w:t>
      </w:r>
      <w:r w:rsidR="001959EF">
        <w:rPr>
          <w:rFonts w:eastAsia="Times"/>
          <w:szCs w:val="22"/>
        </w:rPr>
        <w:t>, public toilets and car parking</w:t>
      </w:r>
      <w:r w:rsidRPr="002C3AC1">
        <w:rPr>
          <w:rFonts w:eastAsia="Times"/>
          <w:szCs w:val="22"/>
        </w:rPr>
        <w:t>)</w:t>
      </w:r>
      <w:r>
        <w:rPr>
          <w:rFonts w:eastAsia="Times"/>
          <w:szCs w:val="22"/>
        </w:rPr>
        <w:t xml:space="preserve"> </w:t>
      </w:r>
      <w:r w:rsidRPr="002C3AC1">
        <w:rPr>
          <w:rFonts w:eastAsia="Times"/>
          <w:szCs w:val="22"/>
        </w:rPr>
        <w:t>within local communities of the AONB and resist development</w:t>
      </w:r>
      <w:r w:rsidR="001959EF">
        <w:rPr>
          <w:rFonts w:eastAsia="Times"/>
          <w:szCs w:val="22"/>
        </w:rPr>
        <w:t>s</w:t>
      </w:r>
      <w:r w:rsidRPr="002C3AC1">
        <w:rPr>
          <w:rFonts w:eastAsia="Times"/>
          <w:szCs w:val="22"/>
        </w:rPr>
        <w:t xml:space="preserve"> w</w:t>
      </w:r>
      <w:r w:rsidR="00FA36D9">
        <w:rPr>
          <w:rFonts w:eastAsia="Times"/>
          <w:szCs w:val="22"/>
        </w:rPr>
        <w:t>hich would result in their loss</w:t>
      </w:r>
    </w:p>
    <w:p w:rsidR="00F06300" w:rsidRPr="00307803" w:rsidRDefault="006B31DC" w:rsidP="00F06300">
      <w:pPr>
        <w:pStyle w:val="ListBullet"/>
        <w:rPr>
          <w:szCs w:val="22"/>
        </w:rPr>
      </w:pPr>
      <w:r w:rsidRPr="006B31DC">
        <w:rPr>
          <w:rFonts w:eastAsia="Times"/>
          <w:szCs w:val="22"/>
        </w:rPr>
        <w:lastRenderedPageBreak/>
        <w:t xml:space="preserve">Support housing </w:t>
      </w:r>
      <w:r w:rsidR="009607C4">
        <w:rPr>
          <w:rFonts w:eastAsia="Times"/>
          <w:szCs w:val="22"/>
        </w:rPr>
        <w:t xml:space="preserve">and workspace </w:t>
      </w:r>
      <w:r w:rsidR="000C70C5">
        <w:rPr>
          <w:rFonts w:eastAsia="Times"/>
          <w:szCs w:val="22"/>
        </w:rPr>
        <w:t>proposals</w:t>
      </w:r>
      <w:r w:rsidRPr="006B31DC">
        <w:rPr>
          <w:rFonts w:eastAsia="Times"/>
          <w:szCs w:val="22"/>
        </w:rPr>
        <w:t xml:space="preserve"> within the area, where </w:t>
      </w:r>
      <w:r w:rsidR="000C70C5">
        <w:rPr>
          <w:rFonts w:eastAsia="Times"/>
          <w:szCs w:val="22"/>
        </w:rPr>
        <w:t xml:space="preserve">the </w:t>
      </w:r>
      <w:r w:rsidRPr="006B31DC">
        <w:rPr>
          <w:rFonts w:eastAsia="Times"/>
          <w:szCs w:val="22"/>
        </w:rPr>
        <w:t>development meets local housing</w:t>
      </w:r>
      <w:r w:rsidR="009C4899">
        <w:rPr>
          <w:rFonts w:eastAsia="Times"/>
          <w:szCs w:val="22"/>
        </w:rPr>
        <w:t>, employment and business need</w:t>
      </w:r>
      <w:r w:rsidR="000C70C5">
        <w:rPr>
          <w:rFonts w:eastAsia="Times"/>
          <w:szCs w:val="22"/>
        </w:rPr>
        <w:t>s</w:t>
      </w:r>
      <w:r w:rsidRPr="006B31DC">
        <w:rPr>
          <w:rFonts w:eastAsia="Times"/>
          <w:szCs w:val="22"/>
        </w:rPr>
        <w:t xml:space="preserve"> and </w:t>
      </w:r>
      <w:r w:rsidR="000C70C5">
        <w:rPr>
          <w:rFonts w:eastAsia="Times"/>
          <w:szCs w:val="22"/>
        </w:rPr>
        <w:t xml:space="preserve">where it </w:t>
      </w:r>
      <w:r w:rsidRPr="006B31DC">
        <w:rPr>
          <w:rFonts w:eastAsia="Times"/>
          <w:szCs w:val="22"/>
        </w:rPr>
        <w:t>will also conserve</w:t>
      </w:r>
      <w:r w:rsidR="00FA36D9">
        <w:rPr>
          <w:rFonts w:eastAsia="Times"/>
          <w:szCs w:val="22"/>
        </w:rPr>
        <w:t xml:space="preserve"> and enhance the </w:t>
      </w:r>
      <w:r w:rsidR="000C70C5">
        <w:rPr>
          <w:rFonts w:eastAsia="Times"/>
          <w:szCs w:val="22"/>
        </w:rPr>
        <w:t xml:space="preserve">natural beauty of the </w:t>
      </w:r>
      <w:r w:rsidR="00FA36D9">
        <w:rPr>
          <w:rFonts w:eastAsia="Times"/>
          <w:szCs w:val="22"/>
        </w:rPr>
        <w:t>AONB landscape</w:t>
      </w:r>
    </w:p>
    <w:p w:rsidR="0033480A" w:rsidRPr="0033480A" w:rsidRDefault="00307803" w:rsidP="0033480A">
      <w:pPr>
        <w:pStyle w:val="ListBullet"/>
        <w:rPr>
          <w:szCs w:val="22"/>
        </w:rPr>
      </w:pPr>
      <w:r>
        <w:rPr>
          <w:rFonts w:eastAsia="Times"/>
          <w:szCs w:val="22"/>
        </w:rPr>
        <w:t>Support landscape-sensitive delivery of super-fas</w:t>
      </w:r>
      <w:r w:rsidR="00FA36D9">
        <w:rPr>
          <w:rFonts w:eastAsia="Times"/>
          <w:szCs w:val="22"/>
        </w:rPr>
        <w:t xml:space="preserve">t broadband </w:t>
      </w:r>
      <w:r w:rsidR="00E6501B">
        <w:rPr>
          <w:rFonts w:eastAsia="Times"/>
          <w:szCs w:val="22"/>
        </w:rPr>
        <w:t xml:space="preserve">and mobile telecommunication networks </w:t>
      </w:r>
      <w:r w:rsidR="00FA36D9">
        <w:rPr>
          <w:rFonts w:eastAsia="Times"/>
          <w:szCs w:val="22"/>
        </w:rPr>
        <w:t>throughout the AONB</w:t>
      </w:r>
    </w:p>
    <w:p w:rsidR="0033480A" w:rsidRPr="0033480A" w:rsidRDefault="0033480A" w:rsidP="0033480A">
      <w:pPr>
        <w:pStyle w:val="ListBullet"/>
        <w:rPr>
          <w:szCs w:val="22"/>
        </w:rPr>
      </w:pPr>
      <w:r w:rsidRPr="0033480A">
        <w:rPr>
          <w:rFonts w:eastAsia="Times"/>
        </w:rPr>
        <w:t>Review and remain up-to-date with current rural growth and development funding mechanisms</w:t>
      </w:r>
    </w:p>
    <w:p w:rsidR="00975A04" w:rsidRPr="00975A04" w:rsidRDefault="00975A04" w:rsidP="00975A04">
      <w:pPr>
        <w:pStyle w:val="ListBullet"/>
        <w:rPr>
          <w:szCs w:val="22"/>
        </w:rPr>
      </w:pPr>
      <w:r>
        <w:rPr>
          <w:szCs w:val="22"/>
        </w:rPr>
        <w:t>Promote local businesses, product</w:t>
      </w:r>
      <w:r w:rsidR="0058603F">
        <w:rPr>
          <w:szCs w:val="22"/>
        </w:rPr>
        <w:t>s</w:t>
      </w:r>
      <w:r>
        <w:rPr>
          <w:szCs w:val="22"/>
        </w:rPr>
        <w:t xml:space="preserve"> and services </w:t>
      </w:r>
    </w:p>
    <w:p w:rsidR="005D73AE" w:rsidRDefault="005D73AE" w:rsidP="005D73AE">
      <w:pPr>
        <w:pStyle w:val="ListBullet"/>
        <w:numPr>
          <w:ilvl w:val="0"/>
          <w:numId w:val="0"/>
        </w:numPr>
        <w:ind w:left="284"/>
        <w:rPr>
          <w:szCs w:val="22"/>
        </w:rPr>
      </w:pPr>
    </w:p>
    <w:p w:rsidR="00EB1818" w:rsidRDefault="00EB1818" w:rsidP="000960F9">
      <w:pPr>
        <w:pStyle w:val="ListBullet"/>
        <w:numPr>
          <w:ilvl w:val="0"/>
          <w:numId w:val="0"/>
        </w:numPr>
      </w:pPr>
      <w:r>
        <w:rPr>
          <w:u w:val="single"/>
        </w:rPr>
        <w:t>Community Engagement</w:t>
      </w:r>
      <w:r w:rsidR="00F83BE0">
        <w:rPr>
          <w:u w:val="single"/>
        </w:rPr>
        <w:t xml:space="preserve"> and Volunteering</w:t>
      </w:r>
    </w:p>
    <w:p w:rsidR="00E6501B" w:rsidRDefault="000C70C5" w:rsidP="00E6501B">
      <w:pPr>
        <w:pStyle w:val="ListBullet"/>
        <w:rPr>
          <w:szCs w:val="22"/>
        </w:rPr>
      </w:pPr>
      <w:r>
        <w:rPr>
          <w:szCs w:val="22"/>
        </w:rPr>
        <w:t>Work with local communities</w:t>
      </w:r>
      <w:r w:rsidR="00E6501B">
        <w:rPr>
          <w:szCs w:val="22"/>
        </w:rPr>
        <w:t xml:space="preserve"> throughout the AONB</w:t>
      </w:r>
    </w:p>
    <w:p w:rsidR="005D73AE" w:rsidRPr="00A22828" w:rsidRDefault="005D73AE" w:rsidP="005D73AE">
      <w:pPr>
        <w:pStyle w:val="ListBullet"/>
      </w:pPr>
      <w:r>
        <w:rPr>
          <w:szCs w:val="22"/>
        </w:rPr>
        <w:t xml:space="preserve">Ensure local communities are fully informed, consulted and involved with regard to AONB planning and activities, </w:t>
      </w:r>
      <w:r w:rsidR="00E6501B" w:rsidRPr="00E6501B">
        <w:rPr>
          <w:rFonts w:eastAsia="Times"/>
        </w:rPr>
        <w:t>where</w:t>
      </w:r>
      <w:r w:rsidR="00FD32A1">
        <w:rPr>
          <w:rFonts w:eastAsia="Times"/>
        </w:rPr>
        <w:t>ver</w:t>
      </w:r>
      <w:r w:rsidR="00E6501B" w:rsidRPr="00E6501B">
        <w:rPr>
          <w:rFonts w:eastAsia="Times"/>
        </w:rPr>
        <w:t xml:space="preserve"> possible seeking to include a diverse range of people (e.g. age, et</w:t>
      </w:r>
      <w:r w:rsidR="00E6501B">
        <w:rPr>
          <w:rFonts w:eastAsia="Times"/>
        </w:rPr>
        <w:t>hnicity, ability and interests)</w:t>
      </w:r>
    </w:p>
    <w:p w:rsidR="00662C8E" w:rsidRDefault="005D73AE" w:rsidP="00662C8E">
      <w:pPr>
        <w:pStyle w:val="ListBullet"/>
        <w:rPr>
          <w:szCs w:val="22"/>
        </w:rPr>
      </w:pPr>
      <w:r>
        <w:rPr>
          <w:szCs w:val="22"/>
        </w:rPr>
        <w:t>Support communities in identifying and celebrating their local distinctiveness</w:t>
      </w:r>
    </w:p>
    <w:p w:rsidR="005D73AE" w:rsidRDefault="005D73AE" w:rsidP="005D73AE">
      <w:pPr>
        <w:pStyle w:val="ListBullet"/>
        <w:rPr>
          <w:szCs w:val="22"/>
        </w:rPr>
      </w:pPr>
      <w:r>
        <w:rPr>
          <w:szCs w:val="22"/>
        </w:rPr>
        <w:t>Conti</w:t>
      </w:r>
      <w:r w:rsidR="009A62EF">
        <w:rPr>
          <w:szCs w:val="22"/>
        </w:rPr>
        <w:t xml:space="preserve">nue to </w:t>
      </w:r>
      <w:r w:rsidR="000C70C5">
        <w:rPr>
          <w:szCs w:val="22"/>
        </w:rPr>
        <w:t>work alongside</w:t>
      </w:r>
      <w:r w:rsidR="009A62EF">
        <w:rPr>
          <w:szCs w:val="22"/>
        </w:rPr>
        <w:t xml:space="preserve"> Champion </w:t>
      </w:r>
      <w:r w:rsidR="009A62EF" w:rsidRPr="003F7719">
        <w:t>Bowland</w:t>
      </w:r>
      <w:r w:rsidR="000115B7">
        <w:t>,</w:t>
      </w:r>
      <w:r w:rsidRPr="003F7719">
        <w:t xml:space="preserve"> </w:t>
      </w:r>
      <w:r>
        <w:rPr>
          <w:szCs w:val="22"/>
        </w:rPr>
        <w:t xml:space="preserve">as </w:t>
      </w:r>
      <w:r w:rsidR="000115B7">
        <w:rPr>
          <w:szCs w:val="22"/>
        </w:rPr>
        <w:t>a local</w:t>
      </w:r>
      <w:r w:rsidR="000C70C5">
        <w:rPr>
          <w:szCs w:val="22"/>
        </w:rPr>
        <w:t xml:space="preserve"> registered charity</w:t>
      </w:r>
      <w:r w:rsidR="00217F6C">
        <w:rPr>
          <w:szCs w:val="22"/>
        </w:rPr>
        <w:t xml:space="preserve"> with an aim</w:t>
      </w:r>
      <w:r w:rsidR="00F73599">
        <w:rPr>
          <w:szCs w:val="22"/>
        </w:rPr>
        <w:t xml:space="preserve"> </w:t>
      </w:r>
      <w:r>
        <w:rPr>
          <w:szCs w:val="22"/>
        </w:rPr>
        <w:t xml:space="preserve">to </w:t>
      </w:r>
      <w:r w:rsidR="00217F6C">
        <w:rPr>
          <w:szCs w:val="22"/>
        </w:rPr>
        <w:t xml:space="preserve">support the </w:t>
      </w:r>
      <w:r w:rsidR="00F73599">
        <w:rPr>
          <w:szCs w:val="22"/>
        </w:rPr>
        <w:t>c</w:t>
      </w:r>
      <w:r w:rsidR="00217F6C">
        <w:rPr>
          <w:szCs w:val="22"/>
        </w:rPr>
        <w:t>onservation</w:t>
      </w:r>
      <w:r w:rsidR="00F73599">
        <w:rPr>
          <w:szCs w:val="22"/>
        </w:rPr>
        <w:t xml:space="preserve"> and enhance</w:t>
      </w:r>
      <w:r w:rsidR="00217F6C">
        <w:rPr>
          <w:szCs w:val="22"/>
        </w:rPr>
        <w:t>ment of</w:t>
      </w:r>
      <w:r>
        <w:rPr>
          <w:szCs w:val="22"/>
        </w:rPr>
        <w:t xml:space="preserve"> the </w:t>
      </w:r>
      <w:r w:rsidR="00F73599">
        <w:rPr>
          <w:szCs w:val="22"/>
        </w:rPr>
        <w:t xml:space="preserve">natural beauty of the </w:t>
      </w:r>
      <w:r w:rsidR="00217F6C">
        <w:rPr>
          <w:szCs w:val="22"/>
        </w:rPr>
        <w:t>AONB</w:t>
      </w:r>
    </w:p>
    <w:p w:rsidR="00F83BE0" w:rsidRPr="000C70C5" w:rsidRDefault="00F83BE0" w:rsidP="00F83BE0">
      <w:pPr>
        <w:pStyle w:val="ListBullet"/>
        <w:rPr>
          <w:szCs w:val="22"/>
        </w:rPr>
      </w:pPr>
      <w:r w:rsidRPr="00662C8E">
        <w:rPr>
          <w:rFonts w:eastAsia="Times"/>
        </w:rPr>
        <w:t>Incorporate volunteer</w:t>
      </w:r>
      <w:r>
        <w:rPr>
          <w:rFonts w:eastAsia="Times"/>
        </w:rPr>
        <w:t>ing</w:t>
      </w:r>
      <w:r w:rsidRPr="00662C8E">
        <w:rPr>
          <w:rFonts w:eastAsia="Times"/>
        </w:rPr>
        <w:t xml:space="preserve"> into the delivery of AONB projects, </w:t>
      </w:r>
      <w:r>
        <w:rPr>
          <w:rFonts w:eastAsia="Times"/>
        </w:rPr>
        <w:t>wherever possible.</w:t>
      </w:r>
    </w:p>
    <w:p w:rsidR="00F83BE0" w:rsidRDefault="00F83BE0" w:rsidP="00F83BE0">
      <w:pPr>
        <w:pStyle w:val="ListBullet"/>
      </w:pPr>
      <w:r>
        <w:t>Seek to remove barriers to participation when developing AONB projects and activities</w:t>
      </w:r>
    </w:p>
    <w:p w:rsidR="00F83BE0" w:rsidRDefault="00F83BE0" w:rsidP="00F83BE0">
      <w:pPr>
        <w:pStyle w:val="ListBullet"/>
      </w:pPr>
      <w:r>
        <w:t>Seek to make participation of new audiences sustainable in the long term wherever possible, particularly those who might be considered "hard to reach"</w:t>
      </w:r>
    </w:p>
    <w:p w:rsidR="007A306F" w:rsidRDefault="007A306F" w:rsidP="0061688E">
      <w:pPr>
        <w:suppressAutoHyphens w:val="0"/>
        <w:spacing w:after="0" w:line="240" w:lineRule="auto"/>
        <w:jc w:val="left"/>
        <w:rPr>
          <w:u w:val="single"/>
        </w:rPr>
      </w:pPr>
    </w:p>
    <w:p w:rsidR="001E3A8F" w:rsidRDefault="001E3A8F">
      <w:pPr>
        <w:suppressAutoHyphens w:val="0"/>
        <w:spacing w:after="0" w:line="240" w:lineRule="auto"/>
        <w:jc w:val="left"/>
        <w:rPr>
          <w:b/>
          <w:szCs w:val="22"/>
        </w:rPr>
      </w:pPr>
      <w:r>
        <w:rPr>
          <w:b/>
          <w:szCs w:val="22"/>
        </w:rPr>
        <w:br w:type="page"/>
      </w:r>
    </w:p>
    <w:p w:rsidR="00B00960" w:rsidRDefault="00B00960" w:rsidP="0061688E">
      <w:pPr>
        <w:suppressAutoHyphens w:val="0"/>
        <w:spacing w:after="0" w:line="240" w:lineRule="auto"/>
        <w:jc w:val="left"/>
        <w:rPr>
          <w:b/>
          <w:szCs w:val="22"/>
        </w:rPr>
      </w:pPr>
    </w:p>
    <w:p w:rsidR="005D047F" w:rsidRDefault="005D047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5D047F" w:rsidRPr="005D047F" w:rsidRDefault="005D047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sidRPr="005D047F">
        <w:rPr>
          <w:b/>
        </w:rPr>
        <w:t xml:space="preserve">Resilient and Sustainable Communities - Management Plan Objectives </w:t>
      </w:r>
    </w:p>
    <w:p w:rsidR="005D047F" w:rsidRDefault="005D047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2.1 </w:t>
      </w:r>
      <w:r w:rsidR="00B00960" w:rsidRPr="001F23A0">
        <w:rPr>
          <w:b/>
        </w:rPr>
        <w:t>Farming and Land Management</w:t>
      </w:r>
    </w:p>
    <w:p w:rsid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 xml:space="preserve">Encourage, promote and support </w:t>
      </w:r>
      <w:r w:rsidR="006D5FC6">
        <w:t xml:space="preserve">farming and </w:t>
      </w:r>
      <w:r>
        <w:t xml:space="preserve">land management practices that </w:t>
      </w:r>
      <w:r w:rsidR="001832C5">
        <w:t xml:space="preserve">help to </w:t>
      </w:r>
      <w:r>
        <w:t>conserve and enhance natural beauty</w:t>
      </w:r>
      <w:r w:rsidR="00521741">
        <w:t>.</w:t>
      </w:r>
    </w:p>
    <w:p w:rsidR="004627D2" w:rsidRP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2.2 </w:t>
      </w:r>
      <w:r w:rsidR="00B00960" w:rsidRPr="001F23A0">
        <w:rPr>
          <w:b/>
        </w:rPr>
        <w:t>Sustainable Tourism</w:t>
      </w:r>
    </w:p>
    <w:p w:rsid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Develop, co-ordinate and promote sustainable tourism activity within and close to the AONB</w:t>
      </w:r>
      <w:r w:rsidR="00521741">
        <w:t>.</w:t>
      </w:r>
    </w:p>
    <w:p w:rsidR="004627D2" w:rsidRP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2.3 </w:t>
      </w:r>
      <w:r w:rsidR="00B00960" w:rsidRPr="001F23A0">
        <w:rPr>
          <w:b/>
        </w:rPr>
        <w:t>Local Economy and Rural Services</w:t>
      </w:r>
    </w:p>
    <w:p w:rsid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Promote and support rural services and the socio-economic development of the area, particularly where such activity helps to conserve and enhance natural beauty</w:t>
      </w:r>
      <w:r w:rsidR="00521741">
        <w:t>.</w:t>
      </w:r>
    </w:p>
    <w:p w:rsidR="004627D2" w:rsidRP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B00960" w:rsidRDefault="001F23A0"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rPr>
          <w:b/>
        </w:rPr>
      </w:pPr>
      <w:r>
        <w:rPr>
          <w:b/>
        </w:rPr>
        <w:t xml:space="preserve">2.4 </w:t>
      </w:r>
      <w:r w:rsidR="00B00960" w:rsidRPr="001F23A0">
        <w:rPr>
          <w:b/>
        </w:rPr>
        <w:t>Community Engagement and Volunteering</w:t>
      </w:r>
    </w:p>
    <w:p w:rsidR="004627D2" w:rsidRDefault="004627D2"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r>
        <w:t xml:space="preserve">Work with local communities and businesses to become </w:t>
      </w:r>
      <w:r w:rsidR="00B16065">
        <w:t xml:space="preserve">more </w:t>
      </w:r>
      <w:r>
        <w:t xml:space="preserve">involved </w:t>
      </w:r>
      <w:r w:rsidRPr="004627D2">
        <w:t>in activities and projects to conserve and enhance the natural and cultural heritage of the AONB</w:t>
      </w:r>
      <w:r w:rsidR="00521741">
        <w:t>.</w:t>
      </w:r>
    </w:p>
    <w:p w:rsidR="001E3A8F" w:rsidRDefault="001E3A8F" w:rsidP="001E3A8F">
      <w:pPr>
        <w:pBdr>
          <w:top w:val="single" w:sz="4" w:space="1" w:color="auto"/>
          <w:left w:val="single" w:sz="4" w:space="4" w:color="auto"/>
          <w:bottom w:val="single" w:sz="4" w:space="1" w:color="auto"/>
          <w:right w:val="single" w:sz="4" w:space="4" w:color="auto"/>
        </w:pBdr>
        <w:shd w:val="clear" w:color="auto" w:fill="BFBFBF" w:themeFill="background1" w:themeFillShade="BF"/>
        <w:ind w:left="142"/>
      </w:pPr>
    </w:p>
    <w:p w:rsidR="00521741" w:rsidRPr="004627D2" w:rsidRDefault="00521741" w:rsidP="005D047F">
      <w:pPr>
        <w:shd w:val="clear" w:color="auto" w:fill="FFFFFF" w:themeFill="background1"/>
        <w:ind w:left="142"/>
      </w:pPr>
    </w:p>
    <w:p w:rsidR="00C60BFE" w:rsidRPr="00B00960" w:rsidRDefault="0061688E" w:rsidP="007A600D">
      <w:pPr>
        <w:pStyle w:val="ListParagraph"/>
        <w:numPr>
          <w:ilvl w:val="1"/>
          <w:numId w:val="19"/>
        </w:numPr>
        <w:suppressAutoHyphens w:val="0"/>
        <w:spacing w:after="0" w:line="240" w:lineRule="auto"/>
        <w:ind w:left="142"/>
        <w:jc w:val="left"/>
        <w:rPr>
          <w:szCs w:val="22"/>
        </w:rPr>
      </w:pPr>
      <w:r w:rsidRPr="00B00960">
        <w:rPr>
          <w:szCs w:val="22"/>
        </w:rPr>
        <w:br w:type="page"/>
      </w:r>
    </w:p>
    <w:p w:rsidR="00F449F9" w:rsidRPr="009937FE" w:rsidRDefault="00F449F9" w:rsidP="007A600D">
      <w:pPr>
        <w:pStyle w:val="Heading2"/>
        <w:numPr>
          <w:ilvl w:val="0"/>
          <w:numId w:val="19"/>
        </w:numPr>
        <w:ind w:left="426"/>
      </w:pPr>
      <w:bookmarkStart w:id="273" w:name="_Toc360450796"/>
      <w:bookmarkStart w:id="274" w:name="_Toc527622973"/>
      <w:r>
        <w:t>A Strong Connection between People and the Landscape</w:t>
      </w:r>
      <w:bookmarkEnd w:id="273"/>
      <w:bookmarkEnd w:id="274"/>
    </w:p>
    <w:p w:rsidR="00E5443B" w:rsidRDefault="00E5443B" w:rsidP="00E5443B">
      <w:pPr>
        <w:rPr>
          <w:b/>
        </w:rPr>
      </w:pPr>
    </w:p>
    <w:p w:rsidR="008555FD" w:rsidRPr="008555FD" w:rsidRDefault="008555FD" w:rsidP="008555FD">
      <w:pPr>
        <w:pStyle w:val="ListBullet"/>
        <w:rPr>
          <w:b/>
        </w:rPr>
      </w:pPr>
      <w:r w:rsidRPr="008555FD">
        <w:rPr>
          <w:b/>
        </w:rPr>
        <w:t>Access to the countryside is maintained and improved for more- and a wider range of people</w:t>
      </w:r>
    </w:p>
    <w:p w:rsidR="008555FD" w:rsidRPr="008555FD" w:rsidRDefault="008555FD" w:rsidP="008555FD">
      <w:pPr>
        <w:pStyle w:val="ListBullet"/>
        <w:rPr>
          <w:b/>
        </w:rPr>
      </w:pPr>
      <w:r w:rsidRPr="008555FD">
        <w:rPr>
          <w:b/>
        </w:rPr>
        <w:t>Visitor information and interpretation engages a wide audience and supports the visitor economy</w:t>
      </w:r>
    </w:p>
    <w:p w:rsidR="008555FD" w:rsidRDefault="008555FD" w:rsidP="008555FD">
      <w:pPr>
        <w:pStyle w:val="ListBullet"/>
        <w:rPr>
          <w:b/>
        </w:rPr>
      </w:pPr>
      <w:r w:rsidRPr="008555FD">
        <w:rPr>
          <w:b/>
        </w:rPr>
        <w:t>More and a wider range of people benefit from opportunities to learn about the natural and cultural heritage of the AONB and the work of those who look after it</w:t>
      </w:r>
    </w:p>
    <w:p w:rsidR="008C47B3" w:rsidRPr="008555FD" w:rsidRDefault="008C47B3" w:rsidP="008C47B3">
      <w:pPr>
        <w:pStyle w:val="ListBullet"/>
        <w:rPr>
          <w:b/>
        </w:rPr>
      </w:pPr>
      <w:r w:rsidRPr="008555FD">
        <w:rPr>
          <w:b/>
        </w:rPr>
        <w:t>The natural and cultural heritage of the AONB provides opportunities to i</w:t>
      </w:r>
      <w:r>
        <w:rPr>
          <w:b/>
        </w:rPr>
        <w:t>mprove people's health and well-</w:t>
      </w:r>
      <w:r w:rsidRPr="008555FD">
        <w:rPr>
          <w:b/>
        </w:rPr>
        <w:t>being</w:t>
      </w:r>
    </w:p>
    <w:p w:rsidR="008C47B3" w:rsidRPr="008555FD" w:rsidRDefault="008C47B3" w:rsidP="008C47B3">
      <w:pPr>
        <w:pStyle w:val="ListBullet"/>
        <w:numPr>
          <w:ilvl w:val="0"/>
          <w:numId w:val="0"/>
        </w:numPr>
        <w:ind w:left="284"/>
        <w:rPr>
          <w:b/>
        </w:rPr>
      </w:pPr>
    </w:p>
    <w:p w:rsidR="00E5443B" w:rsidRDefault="00E5443B" w:rsidP="00E5443B"/>
    <w:p w:rsidR="00B63650" w:rsidRDefault="00E5443B" w:rsidP="00F449F9">
      <w:pPr>
        <w:rPr>
          <w:b/>
        </w:rPr>
      </w:pPr>
      <w:r w:rsidRPr="00E448C8">
        <w:rPr>
          <w:b/>
        </w:rPr>
        <w:t>Key Issues</w:t>
      </w:r>
    </w:p>
    <w:p w:rsidR="002C51F3" w:rsidRPr="00E5443B" w:rsidRDefault="002C51F3" w:rsidP="00F449F9">
      <w:pPr>
        <w:rPr>
          <w:b/>
        </w:rPr>
      </w:pPr>
    </w:p>
    <w:p w:rsidR="00F449F9" w:rsidRDefault="00F449F9" w:rsidP="00F449F9">
      <w:pPr>
        <w:pStyle w:val="ListBullet"/>
      </w:pPr>
      <w:r w:rsidRPr="009937FE">
        <w:t xml:space="preserve">Pressure on </w:t>
      </w:r>
      <w:r w:rsidR="00CF418F">
        <w:t xml:space="preserve">popular 'honeypot' </w:t>
      </w:r>
      <w:r w:rsidRPr="009937FE">
        <w:t>destinations resulting in erosion and potential loss of habitat, tranquillity</w:t>
      </w:r>
      <w:r w:rsidR="00CF418F">
        <w:t>,</w:t>
      </w:r>
      <w:r w:rsidRPr="009937FE">
        <w:t xml:space="preserve"> </w:t>
      </w:r>
      <w:r w:rsidR="00CF418F" w:rsidRPr="009937FE">
        <w:t xml:space="preserve">damage to archaeological sites </w:t>
      </w:r>
      <w:r w:rsidRPr="009937FE">
        <w:t>an</w:t>
      </w:r>
      <w:r w:rsidR="00FA36D9">
        <w:t>d diminished visitor experience</w:t>
      </w:r>
    </w:p>
    <w:p w:rsidR="00F20E57" w:rsidRDefault="00F20E57" w:rsidP="00F449F9">
      <w:pPr>
        <w:pStyle w:val="ListBullet"/>
      </w:pPr>
      <w:r>
        <w:t xml:space="preserve">Management and maintenance of Public Rights of Way </w:t>
      </w:r>
      <w:r w:rsidR="00CF418F">
        <w:t>(</w:t>
      </w:r>
      <w:r>
        <w:t>and AONB 'Promoted Routes'</w:t>
      </w:r>
      <w:r w:rsidR="00CF418F">
        <w:t>) when public services remain under significant budgetary pressure</w:t>
      </w:r>
      <w:r>
        <w:t xml:space="preserve"> </w:t>
      </w:r>
    </w:p>
    <w:p w:rsidR="00B06A40" w:rsidRPr="009937FE" w:rsidRDefault="00B06A40" w:rsidP="00F449F9">
      <w:pPr>
        <w:pStyle w:val="ListBullet"/>
      </w:pPr>
      <w:r>
        <w:t xml:space="preserve">Existing bridleway network </w:t>
      </w:r>
      <w:r w:rsidR="00CF418F">
        <w:t xml:space="preserve">remains </w:t>
      </w:r>
      <w:r>
        <w:t>fragmented</w:t>
      </w:r>
    </w:p>
    <w:p w:rsidR="00F449F9" w:rsidRPr="009937FE" w:rsidRDefault="00F449F9" w:rsidP="00F449F9">
      <w:pPr>
        <w:pStyle w:val="ListBullet"/>
      </w:pPr>
      <w:r w:rsidRPr="009937FE">
        <w:t xml:space="preserve">Use of rights of way both legally and illegally by </w:t>
      </w:r>
      <w:r w:rsidR="00CF418F">
        <w:t>motorcycles and 4x4 vehicles</w:t>
      </w:r>
      <w:r w:rsidRPr="009937FE">
        <w:t xml:space="preserve"> causes conflict with other recreatio</w:t>
      </w:r>
      <w:r w:rsidR="00FA36D9">
        <w:t>nal users and local communities</w:t>
      </w:r>
    </w:p>
    <w:p w:rsidR="00F449F9" w:rsidRDefault="00F449F9" w:rsidP="00F449F9">
      <w:pPr>
        <w:pStyle w:val="ListBullet"/>
      </w:pPr>
      <w:r>
        <w:t>Rising</w:t>
      </w:r>
      <w:r w:rsidRPr="009937FE">
        <w:t xml:space="preserve"> visitor numbers </w:t>
      </w:r>
      <w:r w:rsidR="00CF418F">
        <w:t>increasing the</w:t>
      </w:r>
      <w:r w:rsidRPr="009937FE">
        <w:t xml:space="preserve"> use of private cars to </w:t>
      </w:r>
      <w:r w:rsidR="004F4F5C">
        <w:t>popular visitor</w:t>
      </w:r>
      <w:r w:rsidRPr="009937FE">
        <w:t xml:space="preserve"> sites, thus detract</w:t>
      </w:r>
      <w:r w:rsidR="00FA36D9">
        <w:t>ing from the visitor experience</w:t>
      </w:r>
    </w:p>
    <w:p w:rsidR="004F4F5C" w:rsidRDefault="004F4F5C" w:rsidP="00F449F9">
      <w:pPr>
        <w:pStyle w:val="ListBullet"/>
      </w:pPr>
      <w:r>
        <w:t>Increased incidence of inconsiderate, road-side parking, particularly at and ad</w:t>
      </w:r>
      <w:r w:rsidR="00FA36D9">
        <w:t>jacent to popular visitor sites</w:t>
      </w:r>
    </w:p>
    <w:p w:rsidR="002854F9" w:rsidRDefault="002854F9" w:rsidP="002854F9">
      <w:pPr>
        <w:pStyle w:val="ListBullet"/>
      </w:pPr>
      <w:r w:rsidRPr="00CB5161">
        <w:t>Localised problems of litter and fly-</w:t>
      </w:r>
      <w:r w:rsidR="00FA36D9">
        <w:t>tipping</w:t>
      </w:r>
    </w:p>
    <w:p w:rsidR="004D1CF1" w:rsidRPr="009937FE" w:rsidRDefault="004D1CF1" w:rsidP="00F449F9">
      <w:pPr>
        <w:pStyle w:val="ListBullet"/>
      </w:pPr>
      <w:r w:rsidRPr="009937FE">
        <w:t xml:space="preserve">Increased risk </w:t>
      </w:r>
      <w:r>
        <w:t xml:space="preserve">and frequency </w:t>
      </w:r>
      <w:r w:rsidRPr="009937FE">
        <w:t>of moorland fires</w:t>
      </w:r>
      <w:r>
        <w:t xml:space="preserve"> in upland areas</w:t>
      </w:r>
    </w:p>
    <w:p w:rsidR="001B68C3" w:rsidRDefault="00F449F9" w:rsidP="001B68C3">
      <w:pPr>
        <w:pStyle w:val="ListBullet"/>
      </w:pPr>
      <w:r w:rsidRPr="00982835">
        <w:t>Low</w:t>
      </w:r>
      <w:r w:rsidR="00CF418F">
        <w:t>er</w:t>
      </w:r>
      <w:r w:rsidRPr="00982835">
        <w:t xml:space="preserve"> public awareness and understanding of the AONB designation (in comparison </w:t>
      </w:r>
      <w:r w:rsidR="00FA36D9">
        <w:t>to National Parks)</w:t>
      </w:r>
    </w:p>
    <w:p w:rsidR="004F4F5C" w:rsidRDefault="004F4F5C" w:rsidP="00F449F9">
      <w:pPr>
        <w:pStyle w:val="ListBullet"/>
      </w:pPr>
      <w:r>
        <w:t>Increased demand for organised recreational events within the AONB (includi</w:t>
      </w:r>
      <w:r w:rsidR="00066402">
        <w:t>ng through SSSI land) which have</w:t>
      </w:r>
      <w:r>
        <w:t xml:space="preserve"> the potential to damage habitats</w:t>
      </w:r>
      <w:r w:rsidR="00CF418F">
        <w:t xml:space="preserve"> or disturb wildlife</w:t>
      </w:r>
    </w:p>
    <w:p w:rsidR="002A0B4A" w:rsidRDefault="002A0B4A" w:rsidP="00F449F9">
      <w:pPr>
        <w:pStyle w:val="ListBullet"/>
      </w:pPr>
      <w:r>
        <w:t>Increased awareness of the benefits accessing the natural environment to improve people's health and well-being</w:t>
      </w:r>
    </w:p>
    <w:p w:rsidR="002A0B4A" w:rsidRDefault="002A0B4A" w:rsidP="00F449F9">
      <w:pPr>
        <w:pStyle w:val="ListBullet"/>
      </w:pPr>
      <w:r>
        <w:lastRenderedPageBreak/>
        <w:t xml:space="preserve">Low participation in AONB and Festival Bowland events </w:t>
      </w:r>
      <w:r w:rsidR="00E448C8">
        <w:t>by younger people, low-income families and BAME communities</w:t>
      </w:r>
    </w:p>
    <w:p w:rsidR="00E448C8" w:rsidRDefault="00E448C8" w:rsidP="00F449F9">
      <w:pPr>
        <w:pStyle w:val="ListBullet"/>
      </w:pPr>
      <w:r>
        <w:t>Managing the competing demand for both traditional print media and on-line, digital media when creating interpretation and publicity</w:t>
      </w:r>
    </w:p>
    <w:p w:rsidR="002A0B4A" w:rsidRDefault="002A0B4A" w:rsidP="002A0B4A">
      <w:pPr>
        <w:pStyle w:val="ListBullet"/>
        <w:numPr>
          <w:ilvl w:val="0"/>
          <w:numId w:val="0"/>
        </w:numPr>
        <w:ind w:left="284"/>
      </w:pPr>
    </w:p>
    <w:p w:rsidR="00F30855" w:rsidRDefault="009C02EA" w:rsidP="00F30855">
      <w:pPr>
        <w:rPr>
          <w:b/>
        </w:rPr>
      </w:pPr>
      <w:bookmarkStart w:id="275" w:name="_Toc92877094"/>
      <w:bookmarkStart w:id="276" w:name="_Toc92952222"/>
      <w:bookmarkStart w:id="277" w:name="_Toc93398682"/>
      <w:bookmarkStart w:id="278" w:name="_Toc360450797"/>
      <w:r w:rsidRPr="009C02EA">
        <w:rPr>
          <w:b/>
        </w:rPr>
        <w:t xml:space="preserve">AONB </w:t>
      </w:r>
      <w:r w:rsidR="00F30855" w:rsidRPr="009C02EA">
        <w:rPr>
          <w:b/>
        </w:rPr>
        <w:t>'Ways of Working'</w:t>
      </w:r>
    </w:p>
    <w:p w:rsidR="00EB1818" w:rsidRDefault="00EB1818" w:rsidP="002F7FAA">
      <w:pPr>
        <w:rPr>
          <w:b/>
        </w:rPr>
      </w:pPr>
    </w:p>
    <w:p w:rsidR="00EF6C83" w:rsidRDefault="00EB1818" w:rsidP="002F7FAA">
      <w:pPr>
        <w:rPr>
          <w:u w:val="single"/>
        </w:rPr>
      </w:pPr>
      <w:r>
        <w:rPr>
          <w:u w:val="single"/>
        </w:rPr>
        <w:t>Countryside Access</w:t>
      </w:r>
    </w:p>
    <w:p w:rsidR="00EF6C83" w:rsidRDefault="009F4527" w:rsidP="00422267">
      <w:pPr>
        <w:pStyle w:val="ListBullet"/>
      </w:pPr>
      <w:r w:rsidRPr="009F4527">
        <w:t xml:space="preserve">Promote </w:t>
      </w:r>
      <w:r>
        <w:t xml:space="preserve">countryside </w:t>
      </w:r>
      <w:r w:rsidRPr="009F4527">
        <w:t>access opportunities for all, seeking to meet the needs</w:t>
      </w:r>
      <w:r w:rsidR="00FA36D9">
        <w:t xml:space="preserve"> of all users wherever possible</w:t>
      </w:r>
    </w:p>
    <w:p w:rsidR="00D84D20" w:rsidRDefault="00D84D20" w:rsidP="00422267">
      <w:pPr>
        <w:pStyle w:val="ListBullet"/>
      </w:pPr>
      <w:r>
        <w:t>Consider the landscape impacts of access improvements, part</w:t>
      </w:r>
      <w:r w:rsidR="00FA36D9">
        <w:t>icularly on moorland and fells</w:t>
      </w:r>
    </w:p>
    <w:p w:rsidR="00F83BE0" w:rsidRDefault="00C2526D" w:rsidP="00F83BE0">
      <w:pPr>
        <w:pStyle w:val="ListBullet"/>
      </w:pPr>
      <w:r w:rsidRPr="0060709A">
        <w:t>Consider opportunities to facilit</w:t>
      </w:r>
      <w:r w:rsidR="0060709A">
        <w:t>ate discussions with landowners</w:t>
      </w:r>
      <w:r w:rsidRPr="0060709A">
        <w:t xml:space="preserve"> about dedication of land for public access</w:t>
      </w:r>
      <w:r w:rsidR="0060709A">
        <w:t>,</w:t>
      </w:r>
      <w:r w:rsidR="0060709A" w:rsidRPr="0060709A">
        <w:t xml:space="preserve"> </w:t>
      </w:r>
      <w:r w:rsidR="0060709A">
        <w:t>where appropriate</w:t>
      </w:r>
    </w:p>
    <w:p w:rsidR="00422267" w:rsidRDefault="00422267" w:rsidP="00F83BE0">
      <w:pPr>
        <w:pStyle w:val="ListBullet"/>
      </w:pPr>
      <w:r>
        <w:t xml:space="preserve">Promote and encourage the use of high quality materials for </w:t>
      </w:r>
      <w:proofErr w:type="spellStart"/>
      <w:r>
        <w:t>PRoW</w:t>
      </w:r>
      <w:proofErr w:type="spellEnd"/>
      <w:r>
        <w:t xml:space="preserve"> 'furniture' that are in keeping with the local landscape (e.g. wooden foo</w:t>
      </w:r>
      <w:r w:rsidR="00FA36D9">
        <w:t>tpath signs), wherever possible</w:t>
      </w:r>
    </w:p>
    <w:p w:rsidR="00D92061" w:rsidRPr="00422267" w:rsidRDefault="004D10C3" w:rsidP="00422267">
      <w:pPr>
        <w:pStyle w:val="ListBullet"/>
      </w:pPr>
      <w:r>
        <w:t>Continue to work closely with Natural England, Local Access Forums and landowners in relation to management of access land, particularly to assist with a</w:t>
      </w:r>
      <w:r w:rsidR="00E448C8">
        <w:t>ny planned</w:t>
      </w:r>
      <w:r>
        <w:t xml:space="preserve"> review of Access Land maps</w:t>
      </w:r>
    </w:p>
    <w:p w:rsidR="00EB1818" w:rsidRDefault="00EB1818" w:rsidP="002F7FAA"/>
    <w:p w:rsidR="00EB1818" w:rsidRDefault="00EB1818" w:rsidP="002F7FAA">
      <w:pPr>
        <w:rPr>
          <w:u w:val="single"/>
        </w:rPr>
      </w:pPr>
      <w:r>
        <w:rPr>
          <w:u w:val="single"/>
        </w:rPr>
        <w:t>Visitor Management</w:t>
      </w:r>
      <w:r w:rsidR="00F83BE0">
        <w:rPr>
          <w:u w:val="single"/>
        </w:rPr>
        <w:t>, Information and Interpretation</w:t>
      </w:r>
    </w:p>
    <w:p w:rsidR="00EF6C83" w:rsidRDefault="00EF6C83" w:rsidP="00EF6C83">
      <w:pPr>
        <w:pStyle w:val="ListBullet"/>
        <w:rPr>
          <w:szCs w:val="22"/>
        </w:rPr>
      </w:pPr>
      <w:r>
        <w:rPr>
          <w:szCs w:val="22"/>
        </w:rPr>
        <w:t xml:space="preserve">Promote attractions away from </w:t>
      </w:r>
      <w:r w:rsidR="00B37C91">
        <w:rPr>
          <w:szCs w:val="22"/>
        </w:rPr>
        <w:t>'</w:t>
      </w:r>
      <w:r>
        <w:rPr>
          <w:szCs w:val="22"/>
        </w:rPr>
        <w:t>honeypot</w:t>
      </w:r>
      <w:r w:rsidR="00B37C91">
        <w:rPr>
          <w:szCs w:val="22"/>
        </w:rPr>
        <w:t>'</w:t>
      </w:r>
      <w:r>
        <w:rPr>
          <w:szCs w:val="22"/>
        </w:rPr>
        <w:t xml:space="preserve"> sites in order to attract visitors to</w:t>
      </w:r>
      <w:r w:rsidR="00FA36D9">
        <w:rPr>
          <w:szCs w:val="22"/>
        </w:rPr>
        <w:t xml:space="preserve"> less visited parts of the AONB</w:t>
      </w:r>
    </w:p>
    <w:p w:rsidR="00E260EB" w:rsidRDefault="009F4527" w:rsidP="00E260EB">
      <w:pPr>
        <w:pStyle w:val="ListBullet"/>
      </w:pPr>
      <w:r>
        <w:t xml:space="preserve">Continue to work closely with local authority countryside services to </w:t>
      </w:r>
      <w:r w:rsidR="00F33562">
        <w:t xml:space="preserve">help </w:t>
      </w:r>
      <w:r>
        <w:t>maintain effective management of countryside sites (e.g. country parks, picnic sites, car park</w:t>
      </w:r>
      <w:r w:rsidR="00FA36D9">
        <w:t>s and lay-bys) in the AONB</w:t>
      </w:r>
    </w:p>
    <w:p w:rsidR="009F4527" w:rsidRDefault="00E260EB" w:rsidP="00F83BE0">
      <w:pPr>
        <w:pStyle w:val="ListBullet"/>
      </w:pPr>
      <w:r>
        <w:t xml:space="preserve">Encourage sustainable development and management of new visitor destinations in the AONB </w:t>
      </w:r>
      <w:r w:rsidRPr="00E260EB">
        <w:t xml:space="preserve">(e.g. </w:t>
      </w:r>
      <w:r>
        <w:t>Stephen Park in</w:t>
      </w:r>
      <w:r w:rsidRPr="00E260EB">
        <w:t xml:space="preserve"> </w:t>
      </w:r>
      <w:proofErr w:type="spellStart"/>
      <w:r w:rsidRPr="00E260EB">
        <w:t>Gisburn</w:t>
      </w:r>
      <w:proofErr w:type="spellEnd"/>
      <w:r w:rsidRPr="00E260EB">
        <w:t xml:space="preserve"> Forest)</w:t>
      </w:r>
    </w:p>
    <w:p w:rsidR="00A67F42" w:rsidRDefault="00A67F42" w:rsidP="00A67F42">
      <w:pPr>
        <w:pStyle w:val="ListBullet"/>
        <w:rPr>
          <w:rFonts w:eastAsia="Times"/>
        </w:rPr>
      </w:pPr>
      <w:r w:rsidRPr="00A67F42">
        <w:rPr>
          <w:rFonts w:eastAsia="Times"/>
        </w:rPr>
        <w:t xml:space="preserve">Continue to produce AONB printed </w:t>
      </w:r>
      <w:r w:rsidR="00E448C8">
        <w:rPr>
          <w:rFonts w:eastAsia="Times"/>
        </w:rPr>
        <w:t xml:space="preserve">and online </w:t>
      </w:r>
      <w:r w:rsidRPr="00A67F42">
        <w:rPr>
          <w:rFonts w:eastAsia="Times"/>
        </w:rPr>
        <w:t xml:space="preserve">publicity, where necessary and </w:t>
      </w:r>
      <w:r w:rsidR="008957F2">
        <w:rPr>
          <w:rFonts w:eastAsia="Times"/>
        </w:rPr>
        <w:t xml:space="preserve">as </w:t>
      </w:r>
      <w:r w:rsidRPr="00A67F42">
        <w:rPr>
          <w:rFonts w:eastAsia="Times"/>
        </w:rPr>
        <w:t>resources allow</w:t>
      </w:r>
    </w:p>
    <w:p w:rsidR="004605EF" w:rsidRPr="00A67F42" w:rsidRDefault="004605EF" w:rsidP="00A67F42">
      <w:pPr>
        <w:pStyle w:val="ListBullet"/>
        <w:rPr>
          <w:rFonts w:eastAsia="Times"/>
        </w:rPr>
      </w:pPr>
      <w:r>
        <w:rPr>
          <w:rFonts w:eastAsia="Times"/>
        </w:rPr>
        <w:t>Continue to work with and support tourism businesses to promote the area's recreational, wildlife and cultural heritage  offer in a sustainable way</w:t>
      </w:r>
    </w:p>
    <w:p w:rsidR="00611BA6" w:rsidRDefault="00E448C8" w:rsidP="002F7FAA">
      <w:pPr>
        <w:pStyle w:val="ListBullet"/>
      </w:pPr>
      <w:r>
        <w:t>Maintain the AONB website as the hub for visitor information and for AONB Partnership resources</w:t>
      </w:r>
    </w:p>
    <w:p w:rsidR="00611BA6" w:rsidRDefault="00611BA6" w:rsidP="002F7FAA">
      <w:pPr>
        <w:pStyle w:val="ListBullet"/>
      </w:pPr>
      <w:r>
        <w:t>Make regular use of social media to communicate with AONB par</w:t>
      </w:r>
      <w:r w:rsidR="00FA36D9">
        <w:t>tners, visitors and communities</w:t>
      </w:r>
    </w:p>
    <w:p w:rsidR="00F83BE0" w:rsidRDefault="00F83BE0" w:rsidP="002F7FAA"/>
    <w:p w:rsidR="007C0FAC" w:rsidRDefault="007C0FAC">
      <w:pPr>
        <w:suppressAutoHyphens w:val="0"/>
        <w:spacing w:after="0" w:line="240" w:lineRule="auto"/>
        <w:jc w:val="left"/>
        <w:rPr>
          <w:b/>
        </w:rPr>
      </w:pPr>
      <w:r>
        <w:rPr>
          <w:b/>
        </w:rPr>
        <w:br w:type="page"/>
      </w:r>
    </w:p>
    <w:p w:rsidR="001E3A8F" w:rsidRDefault="001E3A8F"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p>
    <w:p w:rsidR="007A306F" w:rsidRPr="001E3A8F" w:rsidRDefault="007C0FAC"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E3A8F">
        <w:rPr>
          <w:b/>
        </w:rPr>
        <w:t xml:space="preserve">A Strong Connection between People and the Landscape – Management Plan </w:t>
      </w:r>
      <w:r w:rsidR="00B00960" w:rsidRPr="001E3A8F">
        <w:rPr>
          <w:b/>
        </w:rPr>
        <w:t>Objectives</w:t>
      </w:r>
    </w:p>
    <w:p w:rsidR="00045E81" w:rsidRPr="001E3A8F" w:rsidRDefault="00045E81"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p>
    <w:p w:rsidR="00B00960" w:rsidRPr="005D047F" w:rsidRDefault="00521741"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5D047F">
        <w:rPr>
          <w:b/>
        </w:rPr>
        <w:t xml:space="preserve">3.1 </w:t>
      </w:r>
      <w:r w:rsidR="00B00960" w:rsidRPr="005D047F">
        <w:rPr>
          <w:b/>
        </w:rPr>
        <w:t>Countryside Access</w:t>
      </w:r>
    </w:p>
    <w:p w:rsidR="00B16065"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Gisha" w:eastAsiaTheme="minorHAnsi" w:hAnsi="Gisha" w:cs="Gisha"/>
          <w:szCs w:val="22"/>
          <w:lang w:eastAsia="en-US"/>
        </w:rPr>
      </w:pPr>
      <w:r w:rsidRPr="008C47B3">
        <w:t>Maintain and improve access</w:t>
      </w:r>
      <w:r>
        <w:t xml:space="preserve"> to the countryside in a sustainable way </w:t>
      </w:r>
      <w:r w:rsidRPr="006A7A27">
        <w:rPr>
          <w:rFonts w:ascii="Gisha" w:eastAsiaTheme="minorHAnsi" w:hAnsi="Gisha" w:cs="Gisha"/>
          <w:szCs w:val="22"/>
          <w:lang w:eastAsia="en-US"/>
        </w:rPr>
        <w:t xml:space="preserve">for a diverse range of people and </w:t>
      </w:r>
      <w:r w:rsidR="00045E81">
        <w:rPr>
          <w:rFonts w:ascii="Gisha" w:eastAsiaTheme="minorHAnsi" w:hAnsi="Gisha" w:cs="Gisha"/>
          <w:szCs w:val="22"/>
          <w:lang w:eastAsia="en-US"/>
        </w:rPr>
        <w:t xml:space="preserve">that </w:t>
      </w:r>
      <w:r w:rsidRPr="006A7A27">
        <w:rPr>
          <w:rFonts w:ascii="Gisha" w:eastAsiaTheme="minorHAnsi" w:hAnsi="Gisha" w:cs="Gisha"/>
          <w:szCs w:val="22"/>
          <w:lang w:eastAsia="en-US"/>
        </w:rPr>
        <w:t>promote</w:t>
      </w:r>
      <w:r w:rsidR="00045E81">
        <w:rPr>
          <w:rFonts w:ascii="Gisha" w:eastAsiaTheme="minorHAnsi" w:hAnsi="Gisha" w:cs="Gisha"/>
          <w:szCs w:val="22"/>
          <w:lang w:eastAsia="en-US"/>
        </w:rPr>
        <w:t xml:space="preserve">s responsible, </w:t>
      </w:r>
      <w:r w:rsidRPr="006A7A27">
        <w:rPr>
          <w:rFonts w:ascii="Gisha" w:eastAsiaTheme="minorHAnsi" w:hAnsi="Gisha" w:cs="Gisha"/>
          <w:szCs w:val="22"/>
          <w:lang w:eastAsia="en-US"/>
        </w:rPr>
        <w:t>safe</w:t>
      </w:r>
      <w:r w:rsidR="00045E81">
        <w:rPr>
          <w:rFonts w:ascii="Gisha" w:eastAsiaTheme="minorHAnsi" w:hAnsi="Gisha" w:cs="Gisha"/>
          <w:szCs w:val="22"/>
          <w:lang w:eastAsia="en-US"/>
        </w:rPr>
        <w:t xml:space="preserve"> and</w:t>
      </w:r>
      <w:r w:rsidRPr="006A7A27">
        <w:rPr>
          <w:rFonts w:ascii="Gisha" w:eastAsiaTheme="minorHAnsi" w:hAnsi="Gisha" w:cs="Gisha"/>
          <w:szCs w:val="22"/>
          <w:lang w:eastAsia="en-US"/>
        </w:rPr>
        <w:t xml:space="preserve"> quiet </w:t>
      </w:r>
      <w:r w:rsidR="00045E81">
        <w:rPr>
          <w:rFonts w:ascii="Gisha" w:eastAsiaTheme="minorHAnsi" w:hAnsi="Gisha" w:cs="Gisha"/>
          <w:szCs w:val="22"/>
          <w:lang w:eastAsia="en-US"/>
        </w:rPr>
        <w:t>enjoyment</w:t>
      </w:r>
      <w:r w:rsidRPr="006A7A27">
        <w:rPr>
          <w:rFonts w:ascii="Gisha" w:eastAsiaTheme="minorHAnsi" w:hAnsi="Gisha" w:cs="Gisha"/>
          <w:szCs w:val="22"/>
          <w:lang w:eastAsia="en-US"/>
        </w:rPr>
        <w:t>.</w:t>
      </w:r>
    </w:p>
    <w:p w:rsidR="00045E81" w:rsidRPr="008C47B3" w:rsidRDefault="00045E81" w:rsidP="001E3A8F">
      <w:pPr>
        <w:pBdr>
          <w:top w:val="single" w:sz="4" w:space="1" w:color="auto"/>
          <w:left w:val="single" w:sz="4" w:space="4" w:color="auto"/>
          <w:bottom w:val="single" w:sz="4" w:space="1" w:color="auto"/>
          <w:right w:val="single" w:sz="4" w:space="4" w:color="auto"/>
        </w:pBdr>
        <w:shd w:val="clear" w:color="auto" w:fill="BFBFBF" w:themeFill="background1" w:themeFillShade="BF"/>
      </w:pPr>
    </w:p>
    <w:p w:rsidR="00B00960" w:rsidRPr="005D047F" w:rsidRDefault="00521741"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5D047F">
        <w:rPr>
          <w:b/>
        </w:rPr>
        <w:t xml:space="preserve">3.2 </w:t>
      </w:r>
      <w:r w:rsidR="00981F24" w:rsidRPr="005D047F">
        <w:rPr>
          <w:b/>
        </w:rPr>
        <w:t>Visitor Management, Information and Interpretation</w:t>
      </w:r>
    </w:p>
    <w:p w:rsidR="00B16065"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Gisha" w:eastAsiaTheme="minorHAnsi" w:hAnsi="Gisha" w:cs="Gisha"/>
          <w:szCs w:val="22"/>
          <w:lang w:eastAsia="en-US"/>
        </w:rPr>
      </w:pPr>
      <w:r w:rsidRPr="006A7A27">
        <w:rPr>
          <w:rFonts w:ascii="Gisha" w:eastAsiaTheme="minorHAnsi" w:hAnsi="Gisha" w:cs="Gisha"/>
          <w:szCs w:val="22"/>
          <w:lang w:eastAsia="en-US"/>
        </w:rPr>
        <w:t xml:space="preserve">Provide high quality </w:t>
      </w:r>
      <w:r>
        <w:rPr>
          <w:rFonts w:ascii="Gisha" w:eastAsiaTheme="minorHAnsi" w:hAnsi="Gisha" w:cs="Gisha"/>
          <w:szCs w:val="22"/>
          <w:lang w:eastAsia="en-US"/>
        </w:rPr>
        <w:t xml:space="preserve">visitor facilities, </w:t>
      </w:r>
      <w:r w:rsidRPr="006A7A27">
        <w:rPr>
          <w:rFonts w:ascii="Gisha" w:eastAsiaTheme="minorHAnsi" w:hAnsi="Gisha" w:cs="Gisha"/>
          <w:szCs w:val="22"/>
          <w:lang w:eastAsia="en-US"/>
        </w:rPr>
        <w:t xml:space="preserve">information, events and activities to enable people to enjoy, </w:t>
      </w:r>
      <w:r>
        <w:rPr>
          <w:rFonts w:ascii="Gisha" w:eastAsiaTheme="minorHAnsi" w:hAnsi="Gisha" w:cs="Gisha"/>
          <w:szCs w:val="22"/>
          <w:lang w:eastAsia="en-US"/>
        </w:rPr>
        <w:t>understand</w:t>
      </w:r>
      <w:r w:rsidRPr="006A7A27">
        <w:rPr>
          <w:rFonts w:ascii="Gisha" w:eastAsiaTheme="minorHAnsi" w:hAnsi="Gisha" w:cs="Gisha"/>
          <w:szCs w:val="22"/>
          <w:lang w:eastAsia="en-US"/>
        </w:rPr>
        <w:t xml:space="preserve"> and celebrate the AONB’s special qualities in a sustainable way.</w:t>
      </w:r>
    </w:p>
    <w:p w:rsidR="008C47B3" w:rsidRPr="00521741"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highlight w:val="yellow"/>
        </w:rPr>
      </w:pPr>
    </w:p>
    <w:p w:rsidR="008C47B3" w:rsidRPr="005D047F"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5D047F">
        <w:rPr>
          <w:b/>
        </w:rPr>
        <w:t>3.3</w:t>
      </w:r>
      <w:r w:rsidRPr="005D047F">
        <w:rPr>
          <w:b/>
        </w:rPr>
        <w:t xml:space="preserve"> Learning</w:t>
      </w:r>
    </w:p>
    <w:p w:rsidR="008C47B3"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8C47B3">
        <w:t xml:space="preserve">Provide opportunities for </w:t>
      </w:r>
      <w:r>
        <w:t xml:space="preserve">active </w:t>
      </w:r>
      <w:r w:rsidRPr="008C47B3">
        <w:t xml:space="preserve">learning </w:t>
      </w:r>
      <w:r w:rsidRPr="008C47B3">
        <w:t xml:space="preserve">by connecting </w:t>
      </w:r>
      <w:r>
        <w:t xml:space="preserve">people </w:t>
      </w:r>
      <w:r w:rsidRPr="008C47B3">
        <w:t xml:space="preserve">with nature, culture and </w:t>
      </w:r>
      <w:r>
        <w:t xml:space="preserve">the </w:t>
      </w:r>
      <w:r w:rsidRPr="008C47B3">
        <w:t>landscape</w:t>
      </w:r>
    </w:p>
    <w:p w:rsidR="00045E81" w:rsidRDefault="00045E81" w:rsidP="001E3A8F">
      <w:pPr>
        <w:pBdr>
          <w:top w:val="single" w:sz="4" w:space="1" w:color="auto"/>
          <w:left w:val="single" w:sz="4" w:space="4" w:color="auto"/>
          <w:bottom w:val="single" w:sz="4" w:space="1" w:color="auto"/>
          <w:right w:val="single" w:sz="4" w:space="4" w:color="auto"/>
        </w:pBdr>
        <w:shd w:val="clear" w:color="auto" w:fill="BFBFBF" w:themeFill="background1" w:themeFillShade="BF"/>
      </w:pPr>
    </w:p>
    <w:p w:rsidR="00045E81" w:rsidRPr="005D047F" w:rsidRDefault="00045E81" w:rsidP="001E3A8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5D047F">
        <w:rPr>
          <w:b/>
        </w:rPr>
        <w:t xml:space="preserve">3.4 Health and Well-being </w:t>
      </w:r>
    </w:p>
    <w:p w:rsidR="00045E81" w:rsidRDefault="00045E81" w:rsidP="001E3A8F">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6A7A27">
        <w:rPr>
          <w:rFonts w:ascii="Gisha" w:eastAsiaTheme="minorHAnsi" w:hAnsi="Gisha" w:cs="Gisha"/>
          <w:szCs w:val="22"/>
          <w:lang w:eastAsia="en-US"/>
        </w:rPr>
        <w:t>Provide opportunities for people to improve their health and wellbeing by connecting with nat</w:t>
      </w:r>
      <w:r>
        <w:rPr>
          <w:rFonts w:ascii="Gisha" w:eastAsiaTheme="minorHAnsi" w:hAnsi="Gisha" w:cs="Gisha"/>
          <w:szCs w:val="22"/>
          <w:lang w:eastAsia="en-US"/>
        </w:rPr>
        <w:t>ure, culture and the landscape</w:t>
      </w:r>
    </w:p>
    <w:p w:rsidR="008C47B3" w:rsidRPr="008C47B3" w:rsidRDefault="008C47B3" w:rsidP="001E3A8F">
      <w:pPr>
        <w:pBdr>
          <w:top w:val="single" w:sz="4" w:space="1" w:color="auto"/>
          <w:left w:val="single" w:sz="4" w:space="4" w:color="auto"/>
          <w:bottom w:val="single" w:sz="4" w:space="1" w:color="auto"/>
          <w:right w:val="single" w:sz="4" w:space="4" w:color="auto"/>
        </w:pBdr>
        <w:shd w:val="clear" w:color="auto" w:fill="BFBFBF" w:themeFill="background1" w:themeFillShade="BF"/>
      </w:pPr>
    </w:p>
    <w:p w:rsidR="00F332A2" w:rsidRDefault="00702D0E" w:rsidP="00040061">
      <w:pPr>
        <w:pStyle w:val="Heading1"/>
      </w:pPr>
      <w:bookmarkStart w:id="279" w:name="_Toc527622974"/>
      <w:bookmarkEnd w:id="275"/>
      <w:bookmarkEnd w:id="276"/>
      <w:bookmarkEnd w:id="277"/>
      <w:bookmarkEnd w:id="278"/>
      <w:r>
        <w:lastRenderedPageBreak/>
        <w:t xml:space="preserve">APPENDIX </w:t>
      </w:r>
      <w:r w:rsidR="004B58ED">
        <w:t>1</w:t>
      </w:r>
      <w:r>
        <w:t xml:space="preserve"> - LITERATURE REVIEW</w:t>
      </w:r>
      <w:bookmarkEnd w:id="27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963780" w:rsidRPr="00B621ED" w:rsidTr="00514018">
        <w:tc>
          <w:tcPr>
            <w:tcW w:w="14709" w:type="dxa"/>
            <w:tcBorders>
              <w:bottom w:val="single" w:sz="4" w:space="0" w:color="auto"/>
            </w:tcBorders>
          </w:tcPr>
          <w:p w:rsidR="00963780" w:rsidRPr="00963780" w:rsidRDefault="00963780" w:rsidP="00963780">
            <w:pPr>
              <w:rPr>
                <w:rFonts w:ascii="Gill Sans MT" w:hAnsi="Gill Sans MT"/>
                <w:b/>
                <w:szCs w:val="22"/>
              </w:rPr>
            </w:pPr>
            <w:r w:rsidRPr="00963780">
              <w:rPr>
                <w:rFonts w:ascii="Gill Sans MT" w:hAnsi="Gill Sans MT"/>
                <w:b/>
                <w:szCs w:val="22"/>
              </w:rPr>
              <w:t>Directive, plan, strategy</w:t>
            </w:r>
          </w:p>
        </w:tc>
      </w:tr>
      <w:tr w:rsidR="00963780" w:rsidRPr="00B621ED" w:rsidTr="00514018">
        <w:tc>
          <w:tcPr>
            <w:tcW w:w="14709" w:type="dxa"/>
            <w:shd w:val="clear" w:color="auto" w:fill="BFBFBF" w:themeFill="background1" w:themeFillShade="BF"/>
          </w:tcPr>
          <w:p w:rsidR="00963780" w:rsidRPr="00963780" w:rsidRDefault="00963780" w:rsidP="00963780">
            <w:pPr>
              <w:rPr>
                <w:rFonts w:ascii="Gill Sans MT" w:hAnsi="Gill Sans MT"/>
                <w:b/>
                <w:sz w:val="18"/>
                <w:szCs w:val="18"/>
              </w:rPr>
            </w:pPr>
            <w:r w:rsidRPr="00963780">
              <w:rPr>
                <w:rFonts w:ascii="Gill Sans MT" w:hAnsi="Gill Sans MT"/>
                <w:b/>
                <w:sz w:val="18"/>
                <w:szCs w:val="18"/>
              </w:rPr>
              <w:t>INTERNATIONAL</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Agenda 21 (1992)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Convention on Biodiversity (1993)</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Paris Agreement  on Climate Change (2016)</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Convention on Biodiversity, Aichi Targets (2010)</w:t>
            </w:r>
          </w:p>
        </w:tc>
      </w:tr>
      <w:tr w:rsidR="00963780" w:rsidRPr="00235D0C" w:rsidTr="00514018">
        <w:tc>
          <w:tcPr>
            <w:tcW w:w="14709" w:type="dxa"/>
            <w:shd w:val="clear" w:color="auto" w:fill="auto"/>
          </w:tcPr>
          <w:p w:rsidR="00963780" w:rsidRPr="00963780" w:rsidRDefault="00963780" w:rsidP="00963780">
            <w:pPr>
              <w:rPr>
                <w:rFonts w:ascii="Gill Sans MT" w:hAnsi="Gill Sans MT"/>
                <w:sz w:val="18"/>
                <w:szCs w:val="18"/>
              </w:rPr>
            </w:pPr>
            <w:r w:rsidRPr="00963780">
              <w:rPr>
                <w:rFonts w:ascii="Gill Sans MT" w:hAnsi="Gill Sans MT"/>
                <w:sz w:val="18"/>
                <w:szCs w:val="18"/>
              </w:rPr>
              <w:t>UNESCO World Heritage Convention (1972)</w:t>
            </w:r>
          </w:p>
        </w:tc>
      </w:tr>
      <w:tr w:rsidR="00963780" w:rsidRPr="00B621ED" w:rsidTr="00963780">
        <w:tc>
          <w:tcPr>
            <w:tcW w:w="14709" w:type="dxa"/>
            <w:shd w:val="clear" w:color="auto" w:fill="BFBFBF" w:themeFill="background1" w:themeFillShade="BF"/>
          </w:tcPr>
          <w:p w:rsidR="00963780" w:rsidRPr="00963780" w:rsidRDefault="00963780" w:rsidP="00973E8F">
            <w:pPr>
              <w:rPr>
                <w:rFonts w:ascii="Gill Sans MT" w:hAnsi="Gill Sans MT"/>
                <w:b/>
                <w:sz w:val="18"/>
                <w:szCs w:val="18"/>
              </w:rPr>
            </w:pPr>
            <w:r w:rsidRPr="00963780">
              <w:rPr>
                <w:rFonts w:ascii="Gill Sans MT" w:hAnsi="Gill Sans MT"/>
                <w:b/>
                <w:sz w:val="18"/>
                <w:szCs w:val="18"/>
              </w:rPr>
              <w:t>EUROPEAN</w:t>
            </w:r>
          </w:p>
        </w:tc>
      </w:tr>
      <w:tr w:rsidR="00963780" w:rsidRPr="00B621ED" w:rsidTr="00963780">
        <w:tc>
          <w:tcPr>
            <w:tcW w:w="14709" w:type="dxa"/>
            <w:shd w:val="clear" w:color="auto" w:fill="auto"/>
          </w:tcPr>
          <w:p w:rsidR="00963780" w:rsidRPr="00963780" w:rsidRDefault="00963780" w:rsidP="00963780">
            <w:pPr>
              <w:rPr>
                <w:rFonts w:ascii="Gill Sans MT" w:hAnsi="Gill Sans MT"/>
                <w:sz w:val="18"/>
                <w:szCs w:val="18"/>
              </w:rPr>
            </w:pPr>
            <w:r w:rsidRPr="00963780">
              <w:rPr>
                <w:rFonts w:ascii="Gill Sans MT" w:hAnsi="Gill Sans MT"/>
                <w:sz w:val="18"/>
                <w:szCs w:val="18"/>
              </w:rPr>
              <w:t>European Landscape Convention (2000, with UK adoption 2007)</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Birds Directive (79/409/EEC), (1979)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Habitats Directive (92/43/EEC), (1992)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Our life insurance, our natural capital: an EU biodiversity strategy to 2020, European Commission, 2011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Water Framework Directive (2000/60/EC)</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Waste Framework Directive, (2008/98/EC)</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Strategic Environmental Assessment Directive (2001/42/EC)</w:t>
            </w:r>
          </w:p>
        </w:tc>
      </w:tr>
      <w:tr w:rsidR="00963780" w:rsidRPr="00B621ED" w:rsidTr="00514018">
        <w:tc>
          <w:tcPr>
            <w:tcW w:w="14709" w:type="dxa"/>
            <w:tcBorders>
              <w:bottom w:val="single" w:sz="4" w:space="0" w:color="auto"/>
            </w:tcBorders>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EC Directive 2003/4/EC on public access to environmental information, (2003) </w:t>
            </w:r>
          </w:p>
        </w:tc>
      </w:tr>
      <w:tr w:rsidR="00963780" w:rsidRPr="00B621ED" w:rsidTr="00514018">
        <w:tc>
          <w:tcPr>
            <w:tcW w:w="14709" w:type="dxa"/>
            <w:tcBorders>
              <w:bottom w:val="single" w:sz="4" w:space="0" w:color="auto"/>
            </w:tcBorders>
            <w:shd w:val="clear" w:color="auto" w:fill="auto"/>
          </w:tcPr>
          <w:p w:rsidR="00963780" w:rsidRPr="00963780" w:rsidRDefault="00963780" w:rsidP="00963780">
            <w:pPr>
              <w:rPr>
                <w:rFonts w:ascii="Gill Sans MT" w:hAnsi="Gill Sans MT"/>
                <w:sz w:val="18"/>
                <w:szCs w:val="18"/>
              </w:rPr>
            </w:pPr>
            <w:r w:rsidRPr="00963780">
              <w:rPr>
                <w:rFonts w:ascii="Gill Sans MT" w:hAnsi="Gill Sans MT"/>
                <w:sz w:val="18"/>
                <w:szCs w:val="18"/>
              </w:rPr>
              <w:t>The European Convention on the Protection of Archaeological Heritage (Valetta Convention)</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Convention for the Protection of the Architectural Heritage of Europe (Granada Convention)</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Renewable Energy Directive  (2009/28/EC)</w:t>
            </w:r>
          </w:p>
        </w:tc>
      </w:tr>
      <w:tr w:rsidR="00963780" w:rsidRPr="00B621ED" w:rsidTr="00963780">
        <w:tc>
          <w:tcPr>
            <w:tcW w:w="14709" w:type="dxa"/>
            <w:shd w:val="clear" w:color="auto" w:fill="BFBFBF" w:themeFill="background1" w:themeFillShade="BF"/>
          </w:tcPr>
          <w:p w:rsidR="00963780" w:rsidRPr="00963780" w:rsidRDefault="00963780" w:rsidP="00963780">
            <w:pPr>
              <w:rPr>
                <w:rFonts w:ascii="Gill Sans MT" w:hAnsi="Gill Sans MT"/>
                <w:b/>
                <w:sz w:val="18"/>
                <w:szCs w:val="18"/>
              </w:rPr>
            </w:pPr>
            <w:r w:rsidRPr="00963780">
              <w:rPr>
                <w:rFonts w:ascii="Gill Sans MT" w:hAnsi="Gill Sans MT"/>
                <w:b/>
                <w:sz w:val="18"/>
                <w:szCs w:val="18"/>
              </w:rPr>
              <w:t>NATIONAL</w:t>
            </w:r>
          </w:p>
        </w:tc>
      </w:tr>
      <w:tr w:rsidR="00963780" w:rsidRPr="00B135F4" w:rsidTr="00963780">
        <w:tc>
          <w:tcPr>
            <w:tcW w:w="14709" w:type="dxa"/>
            <w:shd w:val="clear" w:color="auto" w:fill="auto"/>
          </w:tcPr>
          <w:p w:rsidR="00963780" w:rsidRPr="00963780" w:rsidRDefault="00963780" w:rsidP="00963780">
            <w:pPr>
              <w:rPr>
                <w:rFonts w:ascii="Gill Sans MT" w:hAnsi="Gill Sans MT"/>
                <w:sz w:val="18"/>
                <w:szCs w:val="18"/>
              </w:rPr>
            </w:pPr>
            <w:r w:rsidRPr="00963780">
              <w:rPr>
                <w:rFonts w:ascii="Gill Sans MT" w:hAnsi="Gill Sans MT"/>
                <w:sz w:val="18"/>
                <w:szCs w:val="18"/>
              </w:rPr>
              <w:t>Wildlife and Countryside Act (as amended), (1981)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Countryside and Rights of Way Act (</w:t>
            </w:r>
            <w:proofErr w:type="spellStart"/>
            <w:r w:rsidRPr="00963780">
              <w:rPr>
                <w:rFonts w:ascii="Gill Sans MT" w:hAnsi="Gill Sans MT"/>
                <w:sz w:val="18"/>
                <w:szCs w:val="18"/>
              </w:rPr>
              <w:t>CRoW</w:t>
            </w:r>
            <w:proofErr w:type="spellEnd"/>
            <w:r w:rsidRPr="00963780">
              <w:rPr>
                <w:rFonts w:ascii="Gill Sans MT" w:hAnsi="Gill Sans MT"/>
                <w:sz w:val="18"/>
                <w:szCs w:val="18"/>
              </w:rPr>
              <w:t>), (2000)</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Natural Environment and Rural Communities (NERC) Act (2006)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Conservation of Habitats and Species Regulations 2010 (as amended)</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Sustainable Energy Act (2003)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Secure and Sustainable Buildings Act (2004)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Ancient Monuments and Archaeological Areas Act, (1979)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lastRenderedPageBreak/>
              <w:t>Planning (Listed Buildings and Conservation Area) Act, (1990)</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Climate Change Act (2008)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Localism Act (2011)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Growth and Infrastructure Act (2013)</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Water Act (2014)</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Energy Act (2016)</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Neighbourhood Planning Act (2017)</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‘The Natural Choice’, the Natural Environment White Paper (Defra, 2012)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A Green Future: Our 25 Year Plan to Improve the Environment (HM Government 2018)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Water for Life, the W</w:t>
            </w:r>
            <w:r>
              <w:rPr>
                <w:rFonts w:ascii="Gill Sans MT" w:hAnsi="Gill Sans MT"/>
                <w:sz w:val="18"/>
                <w:szCs w:val="18"/>
              </w:rPr>
              <w:t xml:space="preserve">ater White Paper (Defra, 2011)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Local Transport White Paper 2011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Revised National Planning Policy Framework (MHCLG 2018)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Agriculture Bill (2018)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Biodiversity 2020: A strategy for England’s wildlife and ecosystem services (Defra 2011)  </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Natural England Designations Strategy, July 2012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Great Britain Invasive Non Native Species Strategy, Defra, Scottish &amp; Welsh Governments (2015)</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Natural Capital Committee's State of Natural Capital Report (2017)</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State of the Nature Report (2016)</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UK Geodiversity Action Plan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Historic England Corporate Plan 2018 -2021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Conservation Principle, Policy and Guidance, English Heritage (2008)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The UK Industrial Strategy (2016)</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UK Renewable Energy Strategy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Securing the Future – Delivering the UK Sustainable Development Strategy (Defra, 2011)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Safeguarding our Soils – A Strategy for England (Defra 2011)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Draft Clean Air Strategy (HM Government 2018)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Government Forestry and Woodlands Policy Statement (Forestry Commission 2013)</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A Tourism Action Plan (DCMS 2016)</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Public Health England Strategic Plan (2016)  </w:t>
            </w:r>
          </w:p>
        </w:tc>
      </w:tr>
      <w:tr w:rsidR="00963780" w:rsidRPr="00B621ED" w:rsidTr="00514018">
        <w:tc>
          <w:tcPr>
            <w:tcW w:w="14709" w:type="dxa"/>
            <w:tcBorders>
              <w:bottom w:val="single" w:sz="4" w:space="0" w:color="auto"/>
            </w:tcBorders>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A Sporting Future – A New Strategy for a Sporting Nation (DCMS 2015) </w:t>
            </w:r>
          </w:p>
        </w:tc>
      </w:tr>
      <w:tr w:rsidR="00963780" w:rsidRPr="00B621ED" w:rsidTr="00963780">
        <w:tc>
          <w:tcPr>
            <w:tcW w:w="14709" w:type="dxa"/>
            <w:shd w:val="clear" w:color="auto" w:fill="BFBFBF" w:themeFill="background1" w:themeFillShade="BF"/>
          </w:tcPr>
          <w:p w:rsidR="00963780" w:rsidRPr="00963780" w:rsidRDefault="00963780" w:rsidP="00963780">
            <w:pPr>
              <w:rPr>
                <w:rFonts w:ascii="Gill Sans MT" w:hAnsi="Gill Sans MT"/>
                <w:b/>
                <w:sz w:val="18"/>
                <w:szCs w:val="18"/>
              </w:rPr>
            </w:pPr>
            <w:r w:rsidRPr="00963780">
              <w:rPr>
                <w:rFonts w:ascii="Gill Sans MT" w:hAnsi="Gill Sans MT"/>
                <w:b/>
                <w:sz w:val="18"/>
                <w:szCs w:val="18"/>
              </w:rPr>
              <w:lastRenderedPageBreak/>
              <w:t>LOCAL</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Craven District Council Local Plan (adopted 1999)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Craven Local Plan (Submission Draft, 2018)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Lancaster District Local Plan (adopted 2004)</w:t>
            </w:r>
          </w:p>
        </w:tc>
      </w:tr>
      <w:tr w:rsidR="00963780" w:rsidTr="00963780">
        <w:tc>
          <w:tcPr>
            <w:tcW w:w="14709" w:type="dxa"/>
            <w:shd w:val="clear" w:color="auto" w:fill="auto"/>
          </w:tcPr>
          <w:p w:rsidR="00963780" w:rsidRPr="00963780" w:rsidRDefault="00963780" w:rsidP="00963780">
            <w:pPr>
              <w:rPr>
                <w:rFonts w:ascii="Gill Sans MT" w:hAnsi="Gill Sans MT"/>
                <w:sz w:val="18"/>
                <w:szCs w:val="18"/>
              </w:rPr>
            </w:pPr>
            <w:r w:rsidRPr="00963780">
              <w:rPr>
                <w:rFonts w:ascii="Gill Sans MT" w:hAnsi="Gill Sans MT"/>
                <w:sz w:val="18"/>
                <w:szCs w:val="18"/>
              </w:rPr>
              <w:t>Lancaster District Core Strategy (adopted 2008)</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Replacement Pendle Local Plan 2001 – 2016 (adopted 2001)</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Pendle Local Plan Part 1: Core Strategy (adopted 2015)</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Preston Local Plan 2012 – 2026 (adopted 2015)</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Central Lancashire Core Strategy for Preston, South Ribble and Chorley (adopted 2012)</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Central Lancashire Rural Development Supplementary Planning Document (adopted 2012)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Central Lancashire Design Supplementary Planning Document (adopted 2012)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Ribble Valley Districtwide Local Plan (adopted 1998)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Ribble Valley Core Strategy (adopted 2014)</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Wyre Local Plan (Submission Draft 2018)</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Joint Lancashire Minerals and Waste Development Framework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Joint Minerals and Waste Plan for North Yorkshire, North York Moors National Park and City of York (Submission Draft, 2017)</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A Landscape Strategy for Lancashire, Lancashire County Council Environment Directorate,  2000</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Bowland Fringe and Pendle Hill National Character Area 33 Profile (2012)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Bowland Fells National Character Area 34 Profile (2012)</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Lancashire GAP 2010, </w:t>
            </w:r>
            <w:proofErr w:type="spellStart"/>
            <w:r w:rsidRPr="00963780">
              <w:rPr>
                <w:rFonts w:ascii="Gill Sans MT" w:hAnsi="Gill Sans MT"/>
                <w:sz w:val="18"/>
                <w:szCs w:val="18"/>
              </w:rPr>
              <w:t>GeoLancashire</w:t>
            </w:r>
            <w:proofErr w:type="spellEnd"/>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Lancashire Historic Landscape Characterisation Programme (2000)</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Planning guidance for renewable energy – Lancashire (2011)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Lancashire Rights of Way Improvement Plan 2015 - 2025</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North Yorkshire Rights of Way Improvement Plan 2015 - 2025</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Lancashire Health and Wellbeing Strategy (Lancashire County Council/NHS)</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Lancashire Visitor Economy Strategy and Destination Management Plan 2016 - 2020</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Welcome to Yorkshire, Our five year strategy for the Yorkshire Brand 2012 - 2017</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Lancashire's Strategic Economic Plan 2015 -2025                       </w:t>
            </w:r>
          </w:p>
        </w:tc>
      </w:tr>
      <w:tr w:rsidR="00963780"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York, North Yorkshire and the East Riding Strategic Economic Plan 2015 - 2021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North West River Basin Management Plan 2015</w:t>
            </w:r>
          </w:p>
        </w:tc>
      </w:tr>
      <w:tr w:rsidR="00963780" w:rsidRPr="00B135F4"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lastRenderedPageBreak/>
              <w:t>North West River Basin District Flood Risk Management Plan 2015 - 2021</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Lune &amp; Wyre catchment abstraction management strategy (2013)</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 xml:space="preserve">Ribble, Douglas &amp; </w:t>
            </w:r>
            <w:proofErr w:type="spellStart"/>
            <w:r w:rsidRPr="00963780">
              <w:rPr>
                <w:rFonts w:ascii="Gill Sans MT" w:hAnsi="Gill Sans MT"/>
                <w:sz w:val="18"/>
                <w:szCs w:val="18"/>
              </w:rPr>
              <w:t>Crossens</w:t>
            </w:r>
            <w:proofErr w:type="spellEnd"/>
            <w:r w:rsidRPr="00963780">
              <w:rPr>
                <w:rFonts w:ascii="Gill Sans MT" w:hAnsi="Gill Sans MT"/>
                <w:sz w:val="18"/>
                <w:szCs w:val="18"/>
              </w:rPr>
              <w:t xml:space="preserve"> catchment abstraction management strategy (2013)</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Local Transport Plan 2011- 2021 - A Strategy for Lancashire</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North Yorkshire Local Transport Plan, 2016 - 2045</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Lune Catchment Flood Management Plan, Summary Report December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Ribble Catchment Flood Management Plan, Summary Report December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Wyre Catchment Flood Management Plan, Summary Report December 2009</w:t>
            </w:r>
          </w:p>
        </w:tc>
      </w:tr>
      <w:tr w:rsidR="00963780" w:rsidRPr="00B621ED" w:rsidTr="00514018">
        <w:tc>
          <w:tcPr>
            <w:tcW w:w="14709" w:type="dxa"/>
          </w:tcPr>
          <w:p w:rsidR="00963780" w:rsidRPr="00963780" w:rsidRDefault="00963780" w:rsidP="00963780">
            <w:pPr>
              <w:rPr>
                <w:rFonts w:ascii="Gill Sans MT" w:hAnsi="Gill Sans MT"/>
                <w:sz w:val="18"/>
                <w:szCs w:val="18"/>
              </w:rPr>
            </w:pPr>
            <w:r w:rsidRPr="00963780">
              <w:rPr>
                <w:rFonts w:ascii="Gill Sans MT" w:hAnsi="Gill Sans MT"/>
                <w:sz w:val="18"/>
                <w:szCs w:val="18"/>
              </w:rPr>
              <w:t>Lancashire Climate Change Strategy 2009-2020,</w:t>
            </w:r>
          </w:p>
        </w:tc>
      </w:tr>
    </w:tbl>
    <w:p w:rsidR="000949D6" w:rsidRDefault="00F37C2D" w:rsidP="00040061">
      <w:pPr>
        <w:pStyle w:val="Heading1"/>
      </w:pPr>
      <w:bookmarkStart w:id="280" w:name="_Toc527622975"/>
      <w:r>
        <w:lastRenderedPageBreak/>
        <w:t xml:space="preserve">APPENDIX </w:t>
      </w:r>
      <w:r w:rsidR="004B58ED">
        <w:t>2</w:t>
      </w:r>
      <w:r>
        <w:t xml:space="preserve"> </w:t>
      </w:r>
      <w:r w:rsidR="00386475">
        <w:t>–</w:t>
      </w:r>
      <w:r w:rsidR="00AE3EBB">
        <w:t xml:space="preserve"> </w:t>
      </w:r>
      <w:r>
        <w:t>ECOSYSTEM SERVICES IN THE FOREST OF BOWLAND AONB</w:t>
      </w:r>
      <w:bookmarkEnd w:id="280"/>
    </w:p>
    <w:p w:rsidR="00AE3EBB" w:rsidRDefault="00AE3EBB" w:rsidP="008A4EBD">
      <w:pPr>
        <w:rPr>
          <w:i/>
        </w:rPr>
      </w:pPr>
    </w:p>
    <w:p w:rsidR="00987633" w:rsidRPr="008A4EBD" w:rsidRDefault="00987633" w:rsidP="008A4EBD">
      <w:pPr>
        <w:rPr>
          <w:i/>
        </w:rPr>
      </w:pPr>
      <w:r w:rsidRPr="008A4EBD">
        <w:rPr>
          <w:i/>
        </w:rPr>
        <w:t>Ecosystem Services are the benefits which the environment provides to society. In the Forest of Bowland the obvious benefits are the natural resources such as food, fuel and water; however there are many others too, see the table below. The aim behind identifying ecosystem services is to attempt to attach a value to these services provided by the landscape, in order to assess its importance to society. Services are divided into four categories:</w:t>
      </w:r>
    </w:p>
    <w:p w:rsidR="00987633" w:rsidRDefault="00987633" w:rsidP="008A4EBD"/>
    <w:p w:rsidR="00987633" w:rsidRDefault="00987633" w:rsidP="008A4EBD">
      <w:r w:rsidRPr="00D974B6">
        <w:rPr>
          <w:b/>
        </w:rPr>
        <w:t>Provisioning Services</w:t>
      </w:r>
      <w:r>
        <w:t>: natural resources provided by the landscape, for example via farming and forestry: food, wood, water and fuel are included</w:t>
      </w:r>
    </w:p>
    <w:p w:rsidR="00987633" w:rsidRDefault="00987633" w:rsidP="008A4EBD"/>
    <w:p w:rsidR="00987633" w:rsidRDefault="00987633" w:rsidP="008A4EBD">
      <w:r w:rsidRPr="00D974B6">
        <w:rPr>
          <w:b/>
        </w:rPr>
        <w:t>Regulating Services</w:t>
      </w:r>
      <w:r>
        <w:t>: systems within the landscape which regulate the wider environment, for example via the water cycle and pollination: these include clean air and water, fertile and stable soils and climate regulation</w:t>
      </w:r>
    </w:p>
    <w:p w:rsidR="00987633" w:rsidRDefault="00987633" w:rsidP="008A4EBD"/>
    <w:p w:rsidR="00987633" w:rsidRDefault="00987633" w:rsidP="008A4EBD">
      <w:r w:rsidRPr="00D974B6">
        <w:rPr>
          <w:b/>
        </w:rPr>
        <w:t>Cultural Services</w:t>
      </w:r>
      <w:r>
        <w:t xml:space="preserve">: non-material opportunities created by the landscape to enable people to enjoy and benefit from the environment: these include recreation, a sense of place and heritage, </w:t>
      </w:r>
      <w:r w:rsidR="00EF3D14">
        <w:t>tranquillity</w:t>
      </w:r>
      <w:r>
        <w:t>, education and tourism</w:t>
      </w:r>
    </w:p>
    <w:p w:rsidR="00987633" w:rsidRDefault="00987633" w:rsidP="00987633"/>
    <w:p w:rsidR="00987633" w:rsidRDefault="00987633" w:rsidP="00987633">
      <w:r w:rsidRPr="00D974B6">
        <w:rPr>
          <w:b/>
        </w:rPr>
        <w:t>Supporting Services</w:t>
      </w:r>
      <w:r>
        <w:t>: these are the basic services which make up the infrastructure of the environment, the wildlife and habitats, geodiversity, soil development, and water and nutrient cycling</w:t>
      </w:r>
    </w:p>
    <w:p w:rsidR="000949D6" w:rsidRPr="000949D6" w:rsidRDefault="000949D6" w:rsidP="0009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1560"/>
      </w:tblGrid>
      <w:tr w:rsidR="000949D6" w:rsidRPr="000949D6" w:rsidTr="005B2305">
        <w:tc>
          <w:tcPr>
            <w:tcW w:w="14029" w:type="dxa"/>
            <w:gridSpan w:val="2"/>
            <w:shd w:val="pct15" w:color="auto" w:fill="auto"/>
          </w:tcPr>
          <w:p w:rsidR="000949D6" w:rsidRPr="000949D6" w:rsidRDefault="000949D6" w:rsidP="000949D6">
            <w:pPr>
              <w:tabs>
                <w:tab w:val="center" w:pos="4320"/>
                <w:tab w:val="right" w:pos="8640"/>
              </w:tabs>
              <w:rPr>
                <w:b/>
              </w:rPr>
            </w:pPr>
            <w:r w:rsidRPr="000949D6">
              <w:rPr>
                <w:b/>
              </w:rPr>
              <w:t>ECOSYSTEM SERVICES IN THE FOREST OF BOWLAND AONB</w:t>
            </w:r>
          </w:p>
        </w:tc>
      </w:tr>
      <w:tr w:rsidR="000949D6" w:rsidRPr="000949D6" w:rsidTr="005B2305">
        <w:tc>
          <w:tcPr>
            <w:tcW w:w="12469" w:type="dxa"/>
            <w:shd w:val="pct15" w:color="auto" w:fill="auto"/>
          </w:tcPr>
          <w:p w:rsidR="000949D6" w:rsidRPr="00A70CC7" w:rsidRDefault="000949D6" w:rsidP="000949D6">
            <w:pPr>
              <w:tabs>
                <w:tab w:val="center" w:pos="4320"/>
                <w:tab w:val="right" w:pos="8640"/>
              </w:tabs>
              <w:rPr>
                <w:b/>
                <w:szCs w:val="22"/>
              </w:rPr>
            </w:pPr>
            <w:r w:rsidRPr="00A70CC7">
              <w:rPr>
                <w:b/>
                <w:szCs w:val="22"/>
              </w:rPr>
              <w:t>Provisioning Services</w:t>
            </w:r>
          </w:p>
        </w:tc>
        <w:tc>
          <w:tcPr>
            <w:tcW w:w="1560" w:type="dxa"/>
            <w:shd w:val="pct15" w:color="auto" w:fill="auto"/>
          </w:tcPr>
          <w:p w:rsidR="000949D6" w:rsidRPr="000949D6" w:rsidRDefault="000949D6" w:rsidP="00A70CC7">
            <w:pPr>
              <w:tabs>
                <w:tab w:val="center" w:pos="4320"/>
                <w:tab w:val="right" w:pos="8640"/>
              </w:tabs>
              <w:rPr>
                <w:b/>
                <w:sz w:val="18"/>
                <w:szCs w:val="18"/>
              </w:rPr>
            </w:pPr>
            <w:r w:rsidRPr="000949D6">
              <w:rPr>
                <w:b/>
                <w:sz w:val="18"/>
                <w:szCs w:val="18"/>
              </w:rPr>
              <w:t xml:space="preserve">RELEVANT </w:t>
            </w:r>
            <w:r w:rsidR="00A70CC7">
              <w:rPr>
                <w:b/>
                <w:sz w:val="18"/>
                <w:szCs w:val="18"/>
              </w:rPr>
              <w:t xml:space="preserve">MP </w:t>
            </w:r>
            <w:r w:rsidRPr="000949D6">
              <w:rPr>
                <w:b/>
                <w:sz w:val="18"/>
                <w:szCs w:val="18"/>
              </w:rPr>
              <w:t xml:space="preserve">OBJECTIVES </w:t>
            </w:r>
          </w:p>
        </w:tc>
      </w:tr>
      <w:tr w:rsidR="000949D6" w:rsidTr="005B2305">
        <w:tc>
          <w:tcPr>
            <w:tcW w:w="12469" w:type="dxa"/>
          </w:tcPr>
          <w:p w:rsidR="000949D6" w:rsidRPr="000949D6" w:rsidRDefault="000949D6" w:rsidP="00A61726">
            <w:pPr>
              <w:tabs>
                <w:tab w:val="center" w:pos="4320"/>
                <w:tab w:val="right" w:pos="8640"/>
              </w:tabs>
              <w:rPr>
                <w:sz w:val="18"/>
                <w:szCs w:val="18"/>
              </w:rPr>
            </w:pPr>
            <w:r w:rsidRPr="000949D6">
              <w:rPr>
                <w:b/>
                <w:sz w:val="18"/>
                <w:szCs w:val="18"/>
              </w:rPr>
              <w:t>Food</w:t>
            </w:r>
            <w:r w:rsidRPr="000949D6">
              <w:rPr>
                <w:sz w:val="18"/>
                <w:szCs w:val="18"/>
              </w:rPr>
              <w:t xml:space="preserve">: </w:t>
            </w:r>
            <w:r w:rsidR="008F7C71" w:rsidRPr="003F7E6F">
              <w:rPr>
                <w:sz w:val="18"/>
                <w:szCs w:val="18"/>
              </w:rPr>
              <w:t xml:space="preserve">farmers produce predominantly extensive beef and sheep on the fells with more intensive beef, sheep and dairy farming within the valleys and lowland fringes. Hill farming systems concentrate on the production of </w:t>
            </w:r>
            <w:proofErr w:type="spellStart"/>
            <w:r w:rsidR="008F7C71" w:rsidRPr="003F7E6F">
              <w:rPr>
                <w:sz w:val="18"/>
                <w:szCs w:val="18"/>
              </w:rPr>
              <w:t>suckler</w:t>
            </w:r>
            <w:proofErr w:type="spellEnd"/>
            <w:r w:rsidR="008F7C71" w:rsidRPr="003F7E6F">
              <w:rPr>
                <w:sz w:val="18"/>
                <w:szCs w:val="18"/>
              </w:rPr>
              <w:t xml:space="preserve"> beef and store lambs. In addition, the western fringes of the AONB also support a number of other enterprises including pig, poultry and horticulture.</w:t>
            </w:r>
            <w:r w:rsidRPr="003F7E6F">
              <w:rPr>
                <w:sz w:val="18"/>
                <w:szCs w:val="18"/>
              </w:rPr>
              <w:t xml:space="preserve"> Loc</w:t>
            </w:r>
            <w:r w:rsidRPr="000949D6">
              <w:rPr>
                <w:sz w:val="18"/>
                <w:szCs w:val="18"/>
              </w:rPr>
              <w:t>ally produced meat and dairy products contribute to the area's economy and this also contributes to the attraction of tourists to the area. The area also produ</w:t>
            </w:r>
            <w:r w:rsidR="00E034E2">
              <w:rPr>
                <w:sz w:val="18"/>
                <w:szCs w:val="18"/>
              </w:rPr>
              <w:t xml:space="preserve">ces game (red grouse, </w:t>
            </w:r>
            <w:r w:rsidRPr="000949D6">
              <w:rPr>
                <w:sz w:val="18"/>
                <w:szCs w:val="18"/>
              </w:rPr>
              <w:t>pheasant</w:t>
            </w:r>
            <w:r w:rsidR="00E034E2">
              <w:rPr>
                <w:sz w:val="18"/>
                <w:szCs w:val="18"/>
              </w:rPr>
              <w:t xml:space="preserve"> and partridge</w:t>
            </w:r>
            <w:r w:rsidRPr="000949D6">
              <w:rPr>
                <w:sz w:val="18"/>
                <w:szCs w:val="18"/>
              </w:rPr>
              <w:t>) and is a rich fishing ground (notably for salmon and trout) on both still-waters and on the rivers</w:t>
            </w:r>
          </w:p>
        </w:tc>
        <w:tc>
          <w:tcPr>
            <w:tcW w:w="1560" w:type="dxa"/>
          </w:tcPr>
          <w:p w:rsidR="000949D6" w:rsidRPr="000949D6" w:rsidRDefault="005B2305" w:rsidP="000949D6">
            <w:pPr>
              <w:tabs>
                <w:tab w:val="center" w:pos="4320"/>
                <w:tab w:val="right" w:pos="8640"/>
              </w:tabs>
              <w:rPr>
                <w:sz w:val="18"/>
                <w:szCs w:val="18"/>
              </w:rPr>
            </w:pPr>
            <w:r>
              <w:rPr>
                <w:sz w:val="18"/>
                <w:szCs w:val="18"/>
              </w:rPr>
              <w:t xml:space="preserve">1.4, 2.1, 2.2, 2.3 </w:t>
            </w:r>
          </w:p>
        </w:tc>
      </w:tr>
      <w:tr w:rsidR="000949D6" w:rsidTr="005B2305">
        <w:tc>
          <w:tcPr>
            <w:tcW w:w="12469" w:type="dxa"/>
          </w:tcPr>
          <w:p w:rsidR="000949D6" w:rsidRPr="000949D6" w:rsidRDefault="000949D6" w:rsidP="000949D6">
            <w:pPr>
              <w:tabs>
                <w:tab w:val="center" w:pos="4320"/>
                <w:tab w:val="right" w:pos="8640"/>
              </w:tabs>
              <w:rPr>
                <w:sz w:val="18"/>
                <w:szCs w:val="18"/>
              </w:rPr>
            </w:pPr>
            <w:r w:rsidRPr="000949D6">
              <w:rPr>
                <w:b/>
                <w:sz w:val="18"/>
                <w:szCs w:val="18"/>
              </w:rPr>
              <w:t>Water</w:t>
            </w:r>
            <w:r w:rsidRPr="000949D6">
              <w:rPr>
                <w:sz w:val="18"/>
                <w:szCs w:val="18"/>
              </w:rPr>
              <w:t xml:space="preserve">: Bowland is a water gathering area and United Utilities own a large proportion of the fells, extracting water from the headwaters of the main rivers (Ribble, Wyre and Lune) and via key reservoirs at Stocks, Barley and </w:t>
            </w:r>
            <w:proofErr w:type="spellStart"/>
            <w:r w:rsidRPr="000949D6">
              <w:rPr>
                <w:sz w:val="18"/>
                <w:szCs w:val="18"/>
              </w:rPr>
              <w:t>Barnacre</w:t>
            </w:r>
            <w:proofErr w:type="spellEnd"/>
            <w:r w:rsidRPr="000949D6">
              <w:rPr>
                <w:sz w:val="18"/>
                <w:szCs w:val="18"/>
              </w:rPr>
              <w:t>. The area traditionally supplied large parts of East Lancashire, Blackpool and Fylde with drinking water and water for industry, plus topping up Lancaster Canal</w:t>
            </w:r>
          </w:p>
        </w:tc>
        <w:tc>
          <w:tcPr>
            <w:tcW w:w="1560" w:type="dxa"/>
          </w:tcPr>
          <w:p w:rsidR="000949D6" w:rsidRPr="000949D6" w:rsidRDefault="005B2305" w:rsidP="000949D6">
            <w:pPr>
              <w:tabs>
                <w:tab w:val="center" w:pos="4320"/>
                <w:tab w:val="right" w:pos="8640"/>
              </w:tabs>
              <w:rPr>
                <w:sz w:val="18"/>
                <w:szCs w:val="18"/>
              </w:rPr>
            </w:pPr>
            <w:r>
              <w:rPr>
                <w:sz w:val="18"/>
                <w:szCs w:val="18"/>
              </w:rPr>
              <w:t>1.1, 1.2, 1.4, 2.1</w:t>
            </w:r>
          </w:p>
        </w:tc>
      </w:tr>
      <w:tr w:rsidR="000949D6" w:rsidTr="005B2305">
        <w:tc>
          <w:tcPr>
            <w:tcW w:w="12469" w:type="dxa"/>
          </w:tcPr>
          <w:p w:rsidR="000949D6" w:rsidRPr="000949D6" w:rsidRDefault="000949D6" w:rsidP="000949D6">
            <w:pPr>
              <w:tabs>
                <w:tab w:val="center" w:pos="4320"/>
                <w:tab w:val="right" w:pos="8640"/>
              </w:tabs>
              <w:rPr>
                <w:sz w:val="18"/>
                <w:szCs w:val="18"/>
              </w:rPr>
            </w:pPr>
            <w:r w:rsidRPr="000949D6">
              <w:rPr>
                <w:b/>
                <w:sz w:val="18"/>
                <w:szCs w:val="18"/>
              </w:rPr>
              <w:t>Timber</w:t>
            </w:r>
            <w:r w:rsidRPr="000949D6">
              <w:rPr>
                <w:sz w:val="18"/>
                <w:szCs w:val="18"/>
              </w:rPr>
              <w:t xml:space="preserve">: there are a number of coniferous plantations in the AONB which are managed sustainably for timber production, notably at </w:t>
            </w:r>
            <w:proofErr w:type="spellStart"/>
            <w:r w:rsidRPr="000949D6">
              <w:rPr>
                <w:sz w:val="18"/>
                <w:szCs w:val="18"/>
              </w:rPr>
              <w:t>Gisburn</w:t>
            </w:r>
            <w:proofErr w:type="spellEnd"/>
            <w:r w:rsidRPr="000949D6">
              <w:rPr>
                <w:sz w:val="18"/>
                <w:szCs w:val="18"/>
              </w:rPr>
              <w:t xml:space="preserve"> Forest. There are also good opportunities for increased extraction of timber from broadleaved woodlands: providing fuel and timber for local use</w:t>
            </w:r>
          </w:p>
        </w:tc>
        <w:tc>
          <w:tcPr>
            <w:tcW w:w="1560" w:type="dxa"/>
          </w:tcPr>
          <w:p w:rsidR="000949D6" w:rsidRPr="000949D6" w:rsidRDefault="005B2305" w:rsidP="000949D6">
            <w:pPr>
              <w:tabs>
                <w:tab w:val="center" w:pos="4320"/>
                <w:tab w:val="right" w:pos="8640"/>
              </w:tabs>
              <w:rPr>
                <w:sz w:val="18"/>
                <w:szCs w:val="18"/>
              </w:rPr>
            </w:pPr>
            <w:r>
              <w:rPr>
                <w:sz w:val="18"/>
                <w:szCs w:val="18"/>
              </w:rPr>
              <w:t>1.1, 1.2, 1.4, 2.1</w:t>
            </w:r>
          </w:p>
        </w:tc>
      </w:tr>
      <w:tr w:rsidR="000949D6" w:rsidTr="005B2305">
        <w:tc>
          <w:tcPr>
            <w:tcW w:w="12469" w:type="dxa"/>
          </w:tcPr>
          <w:p w:rsidR="000949D6" w:rsidRPr="000949D6" w:rsidRDefault="000949D6" w:rsidP="00124AD9">
            <w:pPr>
              <w:tabs>
                <w:tab w:val="center" w:pos="4320"/>
                <w:tab w:val="right" w:pos="8640"/>
              </w:tabs>
              <w:rPr>
                <w:sz w:val="18"/>
                <w:szCs w:val="18"/>
              </w:rPr>
            </w:pPr>
            <w:r w:rsidRPr="000949D6">
              <w:rPr>
                <w:b/>
                <w:sz w:val="18"/>
                <w:szCs w:val="18"/>
              </w:rPr>
              <w:t>Energy</w:t>
            </w:r>
            <w:r w:rsidRPr="000949D6">
              <w:rPr>
                <w:sz w:val="18"/>
                <w:szCs w:val="18"/>
              </w:rPr>
              <w:t xml:space="preserve">: </w:t>
            </w:r>
            <w:r>
              <w:rPr>
                <w:sz w:val="18"/>
                <w:szCs w:val="18"/>
              </w:rPr>
              <w:t xml:space="preserve">the AONB </w:t>
            </w:r>
            <w:r w:rsidR="00124AD9">
              <w:rPr>
                <w:sz w:val="18"/>
                <w:szCs w:val="18"/>
              </w:rPr>
              <w:t xml:space="preserve">offers a significant resource for the production of renewable energy generation, particularly wind, small-scale solar and hydro, </w:t>
            </w:r>
            <w:proofErr w:type="spellStart"/>
            <w:r w:rsidR="00124AD9">
              <w:rPr>
                <w:sz w:val="18"/>
                <w:szCs w:val="18"/>
              </w:rPr>
              <w:t>woodfuel</w:t>
            </w:r>
            <w:proofErr w:type="spellEnd"/>
            <w:r w:rsidR="00124AD9">
              <w:rPr>
                <w:sz w:val="18"/>
                <w:szCs w:val="18"/>
              </w:rPr>
              <w:t xml:space="preserve"> and biomass</w:t>
            </w:r>
          </w:p>
        </w:tc>
        <w:tc>
          <w:tcPr>
            <w:tcW w:w="1560" w:type="dxa"/>
          </w:tcPr>
          <w:p w:rsidR="000949D6" w:rsidRPr="000949D6" w:rsidRDefault="005B2305" w:rsidP="007B16A1">
            <w:pPr>
              <w:tabs>
                <w:tab w:val="center" w:pos="4320"/>
                <w:tab w:val="right" w:pos="8640"/>
              </w:tabs>
              <w:rPr>
                <w:sz w:val="18"/>
                <w:szCs w:val="18"/>
              </w:rPr>
            </w:pPr>
            <w:r>
              <w:rPr>
                <w:sz w:val="18"/>
                <w:szCs w:val="18"/>
              </w:rPr>
              <w:t>1.1, 1.4, 2.1</w:t>
            </w:r>
          </w:p>
        </w:tc>
      </w:tr>
      <w:tr w:rsidR="000949D6" w:rsidRPr="000949D6" w:rsidTr="005B2305">
        <w:tc>
          <w:tcPr>
            <w:tcW w:w="12469" w:type="dxa"/>
          </w:tcPr>
          <w:p w:rsidR="000949D6" w:rsidRPr="000949D6" w:rsidRDefault="000949D6" w:rsidP="00551B20">
            <w:pPr>
              <w:tabs>
                <w:tab w:val="center" w:pos="4320"/>
                <w:tab w:val="right" w:pos="8640"/>
              </w:tabs>
              <w:rPr>
                <w:sz w:val="18"/>
                <w:szCs w:val="18"/>
              </w:rPr>
            </w:pPr>
            <w:r w:rsidRPr="000949D6">
              <w:rPr>
                <w:b/>
                <w:sz w:val="18"/>
                <w:szCs w:val="18"/>
              </w:rPr>
              <w:t>Rock and minerals</w:t>
            </w:r>
            <w:r w:rsidRPr="000949D6">
              <w:rPr>
                <w:sz w:val="18"/>
                <w:szCs w:val="18"/>
              </w:rPr>
              <w:t xml:space="preserve">: </w:t>
            </w:r>
            <w:r>
              <w:rPr>
                <w:sz w:val="18"/>
                <w:szCs w:val="18"/>
              </w:rPr>
              <w:t xml:space="preserve">Historically, the AONB has </w:t>
            </w:r>
            <w:r w:rsidR="00124AD9">
              <w:rPr>
                <w:sz w:val="18"/>
                <w:szCs w:val="18"/>
              </w:rPr>
              <w:t>seen lime extraction industries up until late 19</w:t>
            </w:r>
            <w:r w:rsidR="00124AD9" w:rsidRPr="00124AD9">
              <w:rPr>
                <w:sz w:val="18"/>
                <w:szCs w:val="18"/>
                <w:vertAlign w:val="superscript"/>
              </w:rPr>
              <w:t>th</w:t>
            </w:r>
            <w:r w:rsidR="00124AD9">
              <w:rPr>
                <w:sz w:val="18"/>
                <w:szCs w:val="18"/>
              </w:rPr>
              <w:t xml:space="preserve"> century </w:t>
            </w:r>
            <w:r>
              <w:rPr>
                <w:sz w:val="18"/>
                <w:szCs w:val="18"/>
              </w:rPr>
              <w:t>and lead mining operat</w:t>
            </w:r>
            <w:r w:rsidR="00124AD9">
              <w:rPr>
                <w:sz w:val="18"/>
                <w:szCs w:val="18"/>
              </w:rPr>
              <w:t>ions</w:t>
            </w:r>
            <w:r w:rsidR="00551B20">
              <w:rPr>
                <w:sz w:val="18"/>
                <w:szCs w:val="18"/>
              </w:rPr>
              <w:t xml:space="preserve"> also in the 19</w:t>
            </w:r>
            <w:r w:rsidR="00551B20" w:rsidRPr="00551B20">
              <w:rPr>
                <w:sz w:val="18"/>
                <w:szCs w:val="18"/>
                <w:vertAlign w:val="superscript"/>
              </w:rPr>
              <w:t>th</w:t>
            </w:r>
            <w:r w:rsidR="00551B20">
              <w:rPr>
                <w:sz w:val="18"/>
                <w:szCs w:val="18"/>
              </w:rPr>
              <w:t xml:space="preserve"> century</w:t>
            </w:r>
            <w:r>
              <w:rPr>
                <w:sz w:val="18"/>
                <w:szCs w:val="18"/>
              </w:rPr>
              <w:t xml:space="preserve">.  Today, there are a number of active quarries within the AONB providing various stone, aggregate and </w:t>
            </w:r>
            <w:r w:rsidR="00551B20">
              <w:rPr>
                <w:sz w:val="18"/>
                <w:szCs w:val="18"/>
              </w:rPr>
              <w:t>clay brick</w:t>
            </w:r>
            <w:r>
              <w:rPr>
                <w:sz w:val="18"/>
                <w:szCs w:val="18"/>
              </w:rPr>
              <w:t xml:space="preserve"> products</w:t>
            </w:r>
          </w:p>
        </w:tc>
        <w:tc>
          <w:tcPr>
            <w:tcW w:w="1560" w:type="dxa"/>
          </w:tcPr>
          <w:p w:rsidR="000949D6" w:rsidRPr="000949D6" w:rsidRDefault="005B2305" w:rsidP="000949D6">
            <w:pPr>
              <w:tabs>
                <w:tab w:val="center" w:pos="4320"/>
                <w:tab w:val="right" w:pos="8640"/>
              </w:tabs>
              <w:rPr>
                <w:sz w:val="18"/>
                <w:szCs w:val="18"/>
                <w:highlight w:val="yellow"/>
              </w:rPr>
            </w:pPr>
            <w:r w:rsidRPr="005B2305">
              <w:rPr>
                <w:sz w:val="18"/>
                <w:szCs w:val="18"/>
              </w:rPr>
              <w:t>1.1, 1.4, 2.1, 2.3</w:t>
            </w:r>
          </w:p>
        </w:tc>
      </w:tr>
      <w:tr w:rsidR="000949D6" w:rsidRPr="000949D6" w:rsidTr="005B2305">
        <w:tc>
          <w:tcPr>
            <w:tcW w:w="14029" w:type="dxa"/>
            <w:gridSpan w:val="2"/>
            <w:shd w:val="pct15" w:color="auto" w:fill="auto"/>
          </w:tcPr>
          <w:p w:rsidR="000949D6" w:rsidRPr="00A70CC7" w:rsidRDefault="000949D6" w:rsidP="000949D6">
            <w:pPr>
              <w:tabs>
                <w:tab w:val="center" w:pos="4320"/>
                <w:tab w:val="right" w:pos="8640"/>
              </w:tabs>
              <w:rPr>
                <w:b/>
                <w:szCs w:val="22"/>
              </w:rPr>
            </w:pPr>
            <w:r w:rsidRPr="00A70CC7">
              <w:rPr>
                <w:b/>
                <w:szCs w:val="22"/>
              </w:rPr>
              <w:t>Supporting Services</w:t>
            </w:r>
          </w:p>
        </w:tc>
      </w:tr>
      <w:tr w:rsidR="000949D6" w:rsidTr="00A70CC7">
        <w:tc>
          <w:tcPr>
            <w:tcW w:w="12469" w:type="dxa"/>
          </w:tcPr>
          <w:p w:rsidR="000949D6" w:rsidRPr="000949D6" w:rsidRDefault="000949D6" w:rsidP="0093371A">
            <w:pPr>
              <w:tabs>
                <w:tab w:val="center" w:pos="4320"/>
                <w:tab w:val="right" w:pos="8640"/>
              </w:tabs>
              <w:rPr>
                <w:sz w:val="18"/>
                <w:szCs w:val="18"/>
              </w:rPr>
            </w:pPr>
            <w:r w:rsidRPr="000949D6">
              <w:rPr>
                <w:b/>
                <w:sz w:val="18"/>
                <w:szCs w:val="18"/>
              </w:rPr>
              <w:t>Wildlife habitats and species</w:t>
            </w:r>
            <w:r w:rsidR="00833C5D">
              <w:rPr>
                <w:sz w:val="18"/>
                <w:szCs w:val="18"/>
              </w:rPr>
              <w:t xml:space="preserve">: The AONB contains over 16,000 </w:t>
            </w:r>
            <w:r w:rsidRPr="000949D6">
              <w:rPr>
                <w:sz w:val="18"/>
                <w:szCs w:val="18"/>
              </w:rPr>
              <w:t>ha of nationally important Sites of Special Scientific Interest (</w:t>
            </w:r>
            <w:r w:rsidR="0093371A">
              <w:rPr>
                <w:sz w:val="18"/>
                <w:szCs w:val="18"/>
              </w:rPr>
              <w:t xml:space="preserve">23 sites, covering </w:t>
            </w:r>
            <w:r w:rsidRPr="000949D6">
              <w:rPr>
                <w:sz w:val="18"/>
                <w:szCs w:val="18"/>
              </w:rPr>
              <w:t>1</w:t>
            </w:r>
            <w:r w:rsidR="0093371A">
              <w:rPr>
                <w:sz w:val="18"/>
                <w:szCs w:val="18"/>
              </w:rPr>
              <w:t>3</w:t>
            </w:r>
            <w:r w:rsidRPr="000949D6">
              <w:rPr>
                <w:sz w:val="18"/>
                <w:szCs w:val="18"/>
              </w:rPr>
              <w:t>% of the AONB), much of it being blanket bog and heather moorland, covering the high fells – but also notable upland hay meadows and ancient woodlands. The complex mosaic of habitats including grasslands, woodland, hedgerows and moor provide a rich ecological network. The area is important for breeding birds especially raptors including hen harrier, peregrine and merlin; and waders such as lapwing, curlew, redshank and snipe.</w:t>
            </w:r>
            <w:r w:rsidR="003F7E6F">
              <w:rPr>
                <w:sz w:val="18"/>
                <w:szCs w:val="18"/>
              </w:rPr>
              <w:t xml:space="preserve">  This international importance </w:t>
            </w:r>
            <w:r w:rsidR="00883EA7">
              <w:rPr>
                <w:sz w:val="18"/>
                <w:szCs w:val="18"/>
              </w:rPr>
              <w:t xml:space="preserve">for birds </w:t>
            </w:r>
            <w:r w:rsidR="003F7E6F">
              <w:rPr>
                <w:sz w:val="18"/>
                <w:szCs w:val="18"/>
              </w:rPr>
              <w:t>is recognised by the designation of the Bowland Fells</w:t>
            </w:r>
            <w:r w:rsidR="00833C5D">
              <w:rPr>
                <w:sz w:val="18"/>
                <w:szCs w:val="18"/>
              </w:rPr>
              <w:t xml:space="preserve"> (approx.16</w:t>
            </w:r>
            <w:proofErr w:type="gramStart"/>
            <w:r w:rsidR="00833C5D">
              <w:rPr>
                <w:sz w:val="18"/>
                <w:szCs w:val="18"/>
              </w:rPr>
              <w:t>,000</w:t>
            </w:r>
            <w:proofErr w:type="gramEnd"/>
            <w:r w:rsidR="00833C5D">
              <w:rPr>
                <w:sz w:val="18"/>
                <w:szCs w:val="18"/>
              </w:rPr>
              <w:t xml:space="preserve"> ha)</w:t>
            </w:r>
            <w:r w:rsidR="003F7E6F">
              <w:rPr>
                <w:sz w:val="18"/>
                <w:szCs w:val="18"/>
              </w:rPr>
              <w:t xml:space="preserve"> as a Special Protection Area (SPA).  In addition, n</w:t>
            </w:r>
            <w:r w:rsidR="00791384" w:rsidRPr="00791384">
              <w:rPr>
                <w:sz w:val="18"/>
                <w:szCs w:val="18"/>
              </w:rPr>
              <w:t>umerous rivers and waterco</w:t>
            </w:r>
            <w:r w:rsidR="00791384">
              <w:rPr>
                <w:sz w:val="18"/>
                <w:szCs w:val="18"/>
              </w:rPr>
              <w:t>urses provide habitats for salmo</w:t>
            </w:r>
            <w:r w:rsidR="00791384" w:rsidRPr="00791384">
              <w:rPr>
                <w:sz w:val="18"/>
                <w:szCs w:val="18"/>
              </w:rPr>
              <w:t>n, brown and sea trout, as well as birds such as kingfisher, dipper, grey wagtail, common sandpiper and oystercatcher.  Otters are also present along rivers on the northern side of the Bowland Fells.</w:t>
            </w:r>
            <w:r w:rsidR="00791384">
              <w:t xml:space="preserve"> </w:t>
            </w:r>
            <w:r w:rsidRPr="000949D6">
              <w:rPr>
                <w:sz w:val="18"/>
                <w:szCs w:val="18"/>
              </w:rPr>
              <w:t>This biodiversity is vital to sustaining the ecosystems and to providing an attractive natural environment for people to enjoy</w:t>
            </w:r>
          </w:p>
        </w:tc>
        <w:tc>
          <w:tcPr>
            <w:tcW w:w="1560" w:type="dxa"/>
          </w:tcPr>
          <w:p w:rsidR="000949D6" w:rsidRPr="000949D6" w:rsidRDefault="005B2305" w:rsidP="000949D6">
            <w:pPr>
              <w:tabs>
                <w:tab w:val="center" w:pos="4320"/>
                <w:tab w:val="right" w:pos="8640"/>
              </w:tabs>
              <w:rPr>
                <w:sz w:val="18"/>
                <w:szCs w:val="18"/>
              </w:rPr>
            </w:pPr>
            <w:r>
              <w:rPr>
                <w:sz w:val="18"/>
                <w:szCs w:val="18"/>
              </w:rPr>
              <w:t>1.1, 1.2, 1.4, 2.1, 2.2, 3.1, 3.3, 3.4</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Geodiversity</w:t>
            </w:r>
            <w:r w:rsidRPr="000949D6">
              <w:rPr>
                <w:sz w:val="18"/>
                <w:szCs w:val="18"/>
              </w:rPr>
              <w:t>: underlying limestones, gritstones and shales create the AONB's basic landforms. These were modified by glaciations and the resulting wide river valleys, meltwater troughs and moraines add to the area's character. River erosion and deposition also create important features such as fans and channel erosion; and a number of quarries exist for small and large scale extraction of building stone and aggregates, and for cement production. There are both nationally and locally important sites designated for their geological importance within the AONB</w:t>
            </w:r>
          </w:p>
        </w:tc>
        <w:tc>
          <w:tcPr>
            <w:tcW w:w="1560" w:type="dxa"/>
          </w:tcPr>
          <w:p w:rsidR="000949D6" w:rsidRPr="000949D6" w:rsidRDefault="005B2305" w:rsidP="000949D6">
            <w:pPr>
              <w:tabs>
                <w:tab w:val="center" w:pos="4320"/>
                <w:tab w:val="right" w:pos="8640"/>
              </w:tabs>
              <w:rPr>
                <w:sz w:val="18"/>
                <w:szCs w:val="18"/>
              </w:rPr>
            </w:pPr>
            <w:r>
              <w:rPr>
                <w:sz w:val="18"/>
                <w:szCs w:val="18"/>
              </w:rPr>
              <w:t>1.1, 1.4, 2.1, 2.2, 3.3, 3.4</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Nutrient cycling</w:t>
            </w:r>
            <w:r w:rsidRPr="000949D6">
              <w:rPr>
                <w:sz w:val="18"/>
                <w:szCs w:val="18"/>
              </w:rPr>
              <w:t xml:space="preserve">: plants and animals are responsible for cycling and re-cycling nutrients within natural systems, </w:t>
            </w:r>
            <w:r w:rsidR="00EF3D14" w:rsidRPr="000949D6">
              <w:rPr>
                <w:sz w:val="18"/>
                <w:szCs w:val="18"/>
              </w:rPr>
              <w:t>e.g.</w:t>
            </w:r>
            <w:r w:rsidRPr="000949D6">
              <w:rPr>
                <w:sz w:val="18"/>
                <w:szCs w:val="18"/>
              </w:rPr>
              <w:t xml:space="preserve"> for breaking down of decayed matter and for enabling natural fertilisers to enrich the farmland. If inputs are increased artificially to this system then it can be thrown off balance and result in over enriched soils and eutrophication of water bodies </w:t>
            </w:r>
          </w:p>
        </w:tc>
        <w:tc>
          <w:tcPr>
            <w:tcW w:w="1560" w:type="dxa"/>
          </w:tcPr>
          <w:p w:rsidR="000949D6" w:rsidRPr="000949D6" w:rsidRDefault="005B2305" w:rsidP="000949D6">
            <w:pPr>
              <w:tabs>
                <w:tab w:val="center" w:pos="4320"/>
                <w:tab w:val="right" w:pos="8640"/>
              </w:tabs>
              <w:rPr>
                <w:sz w:val="18"/>
                <w:szCs w:val="18"/>
              </w:rPr>
            </w:pPr>
            <w:r>
              <w:rPr>
                <w:sz w:val="18"/>
                <w:szCs w:val="18"/>
              </w:rPr>
              <w:t>1.2, 1.4, 2.1</w:t>
            </w:r>
          </w:p>
        </w:tc>
      </w:tr>
      <w:tr w:rsidR="000949D6" w:rsidRPr="000949D6" w:rsidTr="00A70CC7">
        <w:tc>
          <w:tcPr>
            <w:tcW w:w="14029" w:type="dxa"/>
            <w:gridSpan w:val="2"/>
            <w:shd w:val="pct15" w:color="auto" w:fill="auto"/>
          </w:tcPr>
          <w:p w:rsidR="000949D6" w:rsidRPr="00A70CC7" w:rsidRDefault="000949D6" w:rsidP="000949D6">
            <w:pPr>
              <w:tabs>
                <w:tab w:val="center" w:pos="4320"/>
                <w:tab w:val="right" w:pos="8640"/>
              </w:tabs>
              <w:rPr>
                <w:b/>
                <w:szCs w:val="22"/>
              </w:rPr>
            </w:pPr>
            <w:r w:rsidRPr="00A70CC7">
              <w:rPr>
                <w:b/>
                <w:szCs w:val="22"/>
              </w:rPr>
              <w:t>Cultural Services</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Sense of place</w:t>
            </w:r>
            <w:r w:rsidR="00AA1F50">
              <w:rPr>
                <w:sz w:val="18"/>
                <w:szCs w:val="18"/>
              </w:rPr>
              <w:t>: t</w:t>
            </w:r>
            <w:r w:rsidRPr="000949D6">
              <w:rPr>
                <w:sz w:val="18"/>
                <w:szCs w:val="18"/>
              </w:rPr>
              <w:t>he Forest of Bowland AONB has a distincti</w:t>
            </w:r>
            <w:r w:rsidR="00A87344">
              <w:rPr>
                <w:sz w:val="18"/>
                <w:szCs w:val="18"/>
              </w:rPr>
              <w:t>ve sense of place drawn from it</w:t>
            </w:r>
            <w:r w:rsidRPr="000949D6">
              <w:rPr>
                <w:sz w:val="18"/>
                <w:szCs w:val="18"/>
              </w:rPr>
              <w:t>s contrasting and complementary landscapes: with a mixture of pastures, parkland and hedgerows in the lowlands and large expanses of moorland used for sheep grazing and grouse shooting on the higher fells. Settlements are small and dotted around the foothills, river valleys are often steep and wooded. This distinctive character lends a feeling of 'a step back in time' to th</w:t>
            </w:r>
            <w:r w:rsidR="00A87344">
              <w:rPr>
                <w:sz w:val="18"/>
                <w:szCs w:val="18"/>
              </w:rPr>
              <w:t>e area and adds to it</w:t>
            </w:r>
            <w:r w:rsidRPr="000949D6">
              <w:rPr>
                <w:sz w:val="18"/>
                <w:szCs w:val="18"/>
              </w:rPr>
              <w:t>s attraction for visitors</w:t>
            </w:r>
          </w:p>
        </w:tc>
        <w:tc>
          <w:tcPr>
            <w:tcW w:w="1560" w:type="dxa"/>
          </w:tcPr>
          <w:p w:rsidR="000949D6" w:rsidRPr="000949D6" w:rsidRDefault="005B2305" w:rsidP="00A87344">
            <w:pPr>
              <w:tabs>
                <w:tab w:val="center" w:pos="4320"/>
                <w:tab w:val="right" w:pos="8640"/>
              </w:tabs>
              <w:rPr>
                <w:sz w:val="18"/>
                <w:szCs w:val="18"/>
              </w:rPr>
            </w:pPr>
            <w:r>
              <w:rPr>
                <w:sz w:val="18"/>
                <w:szCs w:val="18"/>
              </w:rPr>
              <w:t>1.1, 1.2, 1.3, 2.1, 2.2, 2.3, 2.4, 3.1</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Heritage</w:t>
            </w:r>
            <w:r w:rsidRPr="000949D6">
              <w:rPr>
                <w:sz w:val="18"/>
                <w:szCs w:val="18"/>
              </w:rPr>
              <w:t xml:space="preserve">: </w:t>
            </w:r>
            <w:r w:rsidR="00AA1F50">
              <w:rPr>
                <w:sz w:val="18"/>
                <w:szCs w:val="18"/>
              </w:rPr>
              <w:t>t</w:t>
            </w:r>
            <w:r w:rsidR="00AA1F50" w:rsidRPr="00AA1F50">
              <w:rPr>
                <w:sz w:val="18"/>
                <w:szCs w:val="18"/>
              </w:rPr>
              <w:t>he area holds almost 900 listed buildings and designated heritage assets (818 Listed Buildings, 48 Grade I and II* Listed Buildings, 20 Scheduled Monuments and one Registered Park and Garden)</w:t>
            </w:r>
            <w:r w:rsidR="00AA1F50">
              <w:t xml:space="preserve">, </w:t>
            </w:r>
            <w:r w:rsidRPr="000949D6">
              <w:rPr>
                <w:sz w:val="18"/>
                <w:szCs w:val="18"/>
              </w:rPr>
              <w:t>ranging from Bronze Age and Roman through medieval and Tudor. The area's distinctive dry stone walls reflect the parliamentary enclosure acts of the 18</w:t>
            </w:r>
            <w:r w:rsidRPr="000949D6">
              <w:rPr>
                <w:sz w:val="18"/>
                <w:szCs w:val="18"/>
                <w:vertAlign w:val="superscript"/>
              </w:rPr>
              <w:t>th</w:t>
            </w:r>
            <w:r w:rsidRPr="000949D6">
              <w:rPr>
                <w:sz w:val="18"/>
                <w:szCs w:val="18"/>
              </w:rPr>
              <w:t xml:space="preserve"> and 19</w:t>
            </w:r>
            <w:r w:rsidRPr="000949D6">
              <w:rPr>
                <w:sz w:val="18"/>
                <w:szCs w:val="18"/>
                <w:vertAlign w:val="superscript"/>
              </w:rPr>
              <w:t>th</w:t>
            </w:r>
            <w:r w:rsidRPr="000949D6">
              <w:rPr>
                <w:sz w:val="18"/>
                <w:szCs w:val="18"/>
              </w:rPr>
              <w:t xml:space="preserve"> centuries, and the former hunting Forests date from Norman times. Village and farm settlements illustrate the influence of Norse invaders right through to small scale 18</w:t>
            </w:r>
            <w:r w:rsidRPr="000949D6">
              <w:rPr>
                <w:sz w:val="18"/>
                <w:szCs w:val="18"/>
                <w:vertAlign w:val="superscript"/>
              </w:rPr>
              <w:t>th</w:t>
            </w:r>
            <w:r w:rsidRPr="000949D6">
              <w:rPr>
                <w:sz w:val="18"/>
                <w:szCs w:val="18"/>
              </w:rPr>
              <w:t xml:space="preserve"> and 19</w:t>
            </w:r>
            <w:r w:rsidRPr="000949D6">
              <w:rPr>
                <w:sz w:val="18"/>
                <w:szCs w:val="18"/>
                <w:vertAlign w:val="superscript"/>
              </w:rPr>
              <w:t>th</w:t>
            </w:r>
            <w:r w:rsidRPr="000949D6">
              <w:rPr>
                <w:sz w:val="18"/>
                <w:szCs w:val="18"/>
              </w:rPr>
              <w:t xml:space="preserve"> century industries</w:t>
            </w:r>
            <w:r w:rsidR="00A87344">
              <w:rPr>
                <w:sz w:val="18"/>
                <w:szCs w:val="18"/>
              </w:rPr>
              <w:t>. The area's history adds to it</w:t>
            </w:r>
            <w:r w:rsidRPr="000949D6">
              <w:rPr>
                <w:sz w:val="18"/>
                <w:szCs w:val="18"/>
              </w:rPr>
              <w:t>s tourism and education offer</w:t>
            </w:r>
          </w:p>
        </w:tc>
        <w:tc>
          <w:tcPr>
            <w:tcW w:w="1560" w:type="dxa"/>
          </w:tcPr>
          <w:p w:rsidR="000949D6" w:rsidRPr="000949D6" w:rsidRDefault="005B2305" w:rsidP="000949D6">
            <w:pPr>
              <w:tabs>
                <w:tab w:val="center" w:pos="4320"/>
                <w:tab w:val="right" w:pos="8640"/>
              </w:tabs>
              <w:rPr>
                <w:sz w:val="18"/>
                <w:szCs w:val="18"/>
              </w:rPr>
            </w:pPr>
            <w:r>
              <w:rPr>
                <w:sz w:val="18"/>
                <w:szCs w:val="18"/>
              </w:rPr>
              <w:t>1.1, 1.2, 1.3, 2.1</w:t>
            </w:r>
          </w:p>
        </w:tc>
      </w:tr>
      <w:tr w:rsidR="000949D6" w:rsidTr="00A70CC7">
        <w:tc>
          <w:tcPr>
            <w:tcW w:w="12469" w:type="dxa"/>
          </w:tcPr>
          <w:p w:rsidR="000949D6" w:rsidRPr="000949D6" w:rsidRDefault="000949D6" w:rsidP="00676EE5">
            <w:pPr>
              <w:tabs>
                <w:tab w:val="center" w:pos="4320"/>
                <w:tab w:val="right" w:pos="8640"/>
              </w:tabs>
              <w:rPr>
                <w:sz w:val="18"/>
                <w:szCs w:val="18"/>
              </w:rPr>
            </w:pPr>
            <w:r w:rsidRPr="000949D6">
              <w:rPr>
                <w:b/>
                <w:sz w:val="18"/>
                <w:szCs w:val="18"/>
              </w:rPr>
              <w:t>Tranquil</w:t>
            </w:r>
            <w:r w:rsidR="00A87344">
              <w:rPr>
                <w:b/>
                <w:sz w:val="18"/>
                <w:szCs w:val="18"/>
              </w:rPr>
              <w:t>l</w:t>
            </w:r>
            <w:r w:rsidRPr="000949D6">
              <w:rPr>
                <w:b/>
                <w:sz w:val="18"/>
                <w:szCs w:val="18"/>
              </w:rPr>
              <w:t>ity</w:t>
            </w:r>
            <w:r w:rsidRPr="000949D6">
              <w:rPr>
                <w:sz w:val="18"/>
                <w:szCs w:val="18"/>
              </w:rPr>
              <w:t xml:space="preserve">: whilst over 99% of the Bowland Fells can be classed as undisturbed, this falls to 76% in the fringe area due to the impact of traffic noise in the M6/A6 corridor and along other main roads and around the larger settlements outside the AONB boundaries.  </w:t>
            </w:r>
            <w:r w:rsidR="00676EE5">
              <w:rPr>
                <w:sz w:val="18"/>
                <w:szCs w:val="18"/>
              </w:rPr>
              <w:t xml:space="preserve">The Bowland Fells also offer some of the darkest skies in England with low levels of pollution.  </w:t>
            </w:r>
            <w:r w:rsidRPr="000949D6">
              <w:rPr>
                <w:sz w:val="18"/>
                <w:szCs w:val="18"/>
              </w:rPr>
              <w:t>Tranquil</w:t>
            </w:r>
            <w:r w:rsidR="00A87344">
              <w:rPr>
                <w:sz w:val="18"/>
                <w:szCs w:val="18"/>
              </w:rPr>
              <w:t>l</w:t>
            </w:r>
            <w:r w:rsidRPr="000949D6">
              <w:rPr>
                <w:sz w:val="18"/>
                <w:szCs w:val="18"/>
              </w:rPr>
              <w:t xml:space="preserve">ity </w:t>
            </w:r>
            <w:r w:rsidR="00676EE5">
              <w:rPr>
                <w:sz w:val="18"/>
                <w:szCs w:val="18"/>
              </w:rPr>
              <w:t xml:space="preserve">and 'dark skies' </w:t>
            </w:r>
            <w:r w:rsidRPr="000949D6">
              <w:rPr>
                <w:sz w:val="18"/>
                <w:szCs w:val="18"/>
              </w:rPr>
              <w:t xml:space="preserve">can add to the tourism offer of the area as well as to residents' health and </w:t>
            </w:r>
            <w:proofErr w:type="spellStart"/>
            <w:r w:rsidRPr="000949D6">
              <w:rPr>
                <w:sz w:val="18"/>
                <w:szCs w:val="18"/>
              </w:rPr>
              <w:t>well being</w:t>
            </w:r>
            <w:proofErr w:type="spellEnd"/>
            <w:r w:rsidR="00676EE5">
              <w:rPr>
                <w:sz w:val="18"/>
                <w:szCs w:val="18"/>
              </w:rPr>
              <w:t xml:space="preserve">.  </w:t>
            </w:r>
          </w:p>
        </w:tc>
        <w:tc>
          <w:tcPr>
            <w:tcW w:w="1560" w:type="dxa"/>
          </w:tcPr>
          <w:p w:rsidR="000949D6" w:rsidRPr="000949D6" w:rsidRDefault="005B2305" w:rsidP="000949D6">
            <w:pPr>
              <w:tabs>
                <w:tab w:val="center" w:pos="4320"/>
                <w:tab w:val="right" w:pos="8640"/>
              </w:tabs>
              <w:rPr>
                <w:sz w:val="18"/>
                <w:szCs w:val="18"/>
              </w:rPr>
            </w:pPr>
            <w:r>
              <w:rPr>
                <w:sz w:val="18"/>
                <w:szCs w:val="18"/>
              </w:rPr>
              <w:t>1.1, 2.2, 2.3, 3.1, 3.2</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Recreation</w:t>
            </w:r>
            <w:r w:rsidRPr="000949D6">
              <w:rPr>
                <w:sz w:val="18"/>
                <w:szCs w:val="18"/>
              </w:rPr>
              <w:t xml:space="preserve">:  the Forest of Bowland has an excellent network of public rights of way and over 25,000 ha of open access land. This attracts a large number of walkers and increasing participation by horse riders and cyclists, both on and off-road. There are also good opportunities for less mobile country-lovers with a network of </w:t>
            </w:r>
            <w:proofErr w:type="spellStart"/>
            <w:r w:rsidRPr="000949D6">
              <w:rPr>
                <w:sz w:val="18"/>
                <w:szCs w:val="18"/>
              </w:rPr>
              <w:t>tramper</w:t>
            </w:r>
            <w:proofErr w:type="spellEnd"/>
            <w:r w:rsidRPr="000949D6">
              <w:rPr>
                <w:sz w:val="18"/>
                <w:szCs w:val="18"/>
              </w:rPr>
              <w:t xml:space="preserve"> trails; and for birdwatchers, anglers and shooting parties. The area's food and drink offer is of a very high quality and attractive pubs and teashops provide a clear link between locally produced food and drink and the visiting public. Beacon Fell country park is managed by Lancashire County Council and attracts nearly 100,000 visitors a year</w:t>
            </w:r>
          </w:p>
        </w:tc>
        <w:tc>
          <w:tcPr>
            <w:tcW w:w="1560" w:type="dxa"/>
          </w:tcPr>
          <w:p w:rsidR="000949D6" w:rsidRPr="000949D6" w:rsidRDefault="005B2305" w:rsidP="000949D6">
            <w:pPr>
              <w:tabs>
                <w:tab w:val="center" w:pos="4320"/>
                <w:tab w:val="right" w:pos="8640"/>
              </w:tabs>
              <w:rPr>
                <w:sz w:val="18"/>
                <w:szCs w:val="18"/>
              </w:rPr>
            </w:pPr>
            <w:r>
              <w:rPr>
                <w:sz w:val="18"/>
                <w:szCs w:val="18"/>
              </w:rPr>
              <w:t>2.1, 2.2, 2.4, 3.1, 3.2, 3.3, 3.4</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Tourism:</w:t>
            </w:r>
            <w:r w:rsidRPr="000949D6">
              <w:rPr>
                <w:sz w:val="18"/>
                <w:szCs w:val="18"/>
              </w:rPr>
              <w:t xml:space="preserve"> The AONB was awarded the European Charter for sustainable tourism in protected areas in both 2005 and 2010 and as such it co-ordinates and encourages tourism businesses in the area to trade in a sustainable and sympathetic manner, promoting the AONB as a 'green tourism' destination.  The landscape and natural beauty of the area, together with its wildlife and history, is seen as the key draw for visitors: and therefore contributes directly to the local economy</w:t>
            </w:r>
          </w:p>
        </w:tc>
        <w:tc>
          <w:tcPr>
            <w:tcW w:w="1560" w:type="dxa"/>
          </w:tcPr>
          <w:p w:rsidR="000949D6" w:rsidRPr="000949D6" w:rsidRDefault="005B2305" w:rsidP="005B2305">
            <w:pPr>
              <w:tabs>
                <w:tab w:val="center" w:pos="4320"/>
                <w:tab w:val="right" w:pos="8640"/>
              </w:tabs>
              <w:rPr>
                <w:sz w:val="18"/>
                <w:szCs w:val="18"/>
              </w:rPr>
            </w:pPr>
            <w:r>
              <w:rPr>
                <w:sz w:val="18"/>
                <w:szCs w:val="18"/>
              </w:rPr>
              <w:t>1.1, 1.2, 1.3, 2.1, 2.2, 2.3, 2.4, 3.1, 3.2</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Knowledge and education:</w:t>
            </w:r>
            <w:r w:rsidRPr="000949D6">
              <w:rPr>
                <w:sz w:val="18"/>
                <w:szCs w:val="18"/>
              </w:rPr>
              <w:t xml:space="preserve"> The AONB partnership offers a large number of opportunities for both formal and informal education – including school visits to farms, arts workshops and performances, </w:t>
            </w:r>
            <w:r w:rsidR="00EF3D14" w:rsidRPr="000949D6">
              <w:rPr>
                <w:sz w:val="18"/>
                <w:szCs w:val="18"/>
              </w:rPr>
              <w:t>bird watching</w:t>
            </w:r>
            <w:r w:rsidRPr="000949D6">
              <w:rPr>
                <w:sz w:val="18"/>
                <w:szCs w:val="18"/>
              </w:rPr>
              <w:t xml:space="preserve"> safari's, field studies for students; and opportunities for volunteering in traditional countryside skills. In 2013 the Festival Bowland programme offered over 120 events and attracted in excess of 1300 participants</w:t>
            </w:r>
          </w:p>
        </w:tc>
        <w:tc>
          <w:tcPr>
            <w:tcW w:w="1560" w:type="dxa"/>
          </w:tcPr>
          <w:p w:rsidR="000949D6" w:rsidRPr="000949D6" w:rsidRDefault="005B2305" w:rsidP="000949D6">
            <w:pPr>
              <w:tabs>
                <w:tab w:val="center" w:pos="4320"/>
                <w:tab w:val="right" w:pos="8640"/>
              </w:tabs>
              <w:rPr>
                <w:sz w:val="18"/>
                <w:szCs w:val="18"/>
              </w:rPr>
            </w:pPr>
            <w:r>
              <w:rPr>
                <w:sz w:val="18"/>
                <w:szCs w:val="18"/>
              </w:rPr>
              <w:t>2.1, 2.4, 3.1, 3.2, 3.3, 3.4</w:t>
            </w:r>
          </w:p>
        </w:tc>
      </w:tr>
      <w:tr w:rsidR="000949D6" w:rsidTr="00A70CC7">
        <w:tc>
          <w:tcPr>
            <w:tcW w:w="12469" w:type="dxa"/>
            <w:tcBorders>
              <w:bottom w:val="single" w:sz="4" w:space="0" w:color="000000"/>
            </w:tcBorders>
          </w:tcPr>
          <w:p w:rsidR="000949D6" w:rsidRPr="000949D6" w:rsidRDefault="000949D6" w:rsidP="000949D6">
            <w:pPr>
              <w:tabs>
                <w:tab w:val="center" w:pos="4320"/>
                <w:tab w:val="right" w:pos="8640"/>
              </w:tabs>
              <w:rPr>
                <w:sz w:val="18"/>
                <w:szCs w:val="18"/>
              </w:rPr>
            </w:pPr>
            <w:r w:rsidRPr="000949D6">
              <w:rPr>
                <w:b/>
                <w:sz w:val="18"/>
                <w:szCs w:val="18"/>
              </w:rPr>
              <w:t>Health &amp; wellbeing</w:t>
            </w:r>
            <w:r w:rsidRPr="000949D6">
              <w:rPr>
                <w:sz w:val="18"/>
                <w:szCs w:val="18"/>
              </w:rPr>
              <w:t>: Visits to the countryside provide excellent opportunities for gentle walking and relaxing days out. These can contribute to individual's health and wellbeing, at a minimal cost</w:t>
            </w:r>
          </w:p>
        </w:tc>
        <w:tc>
          <w:tcPr>
            <w:tcW w:w="1560" w:type="dxa"/>
            <w:tcBorders>
              <w:bottom w:val="single" w:sz="4" w:space="0" w:color="000000"/>
            </w:tcBorders>
          </w:tcPr>
          <w:p w:rsidR="000949D6" w:rsidRPr="000949D6" w:rsidRDefault="005B2305" w:rsidP="00AE3EBB">
            <w:pPr>
              <w:tabs>
                <w:tab w:val="center" w:pos="4320"/>
                <w:tab w:val="right" w:pos="8640"/>
              </w:tabs>
              <w:rPr>
                <w:sz w:val="18"/>
                <w:szCs w:val="18"/>
              </w:rPr>
            </w:pPr>
            <w:r>
              <w:rPr>
                <w:sz w:val="18"/>
                <w:szCs w:val="18"/>
              </w:rPr>
              <w:t>2.3, 3.4</w:t>
            </w:r>
          </w:p>
        </w:tc>
      </w:tr>
      <w:tr w:rsidR="000949D6" w:rsidRPr="000949D6" w:rsidTr="005B2305">
        <w:tc>
          <w:tcPr>
            <w:tcW w:w="14029" w:type="dxa"/>
            <w:gridSpan w:val="2"/>
            <w:shd w:val="pct15" w:color="auto" w:fill="auto"/>
          </w:tcPr>
          <w:p w:rsidR="000949D6" w:rsidRPr="00A70CC7" w:rsidRDefault="000949D6" w:rsidP="000949D6">
            <w:pPr>
              <w:tabs>
                <w:tab w:val="center" w:pos="4320"/>
                <w:tab w:val="right" w:pos="8640"/>
              </w:tabs>
              <w:rPr>
                <w:b/>
                <w:szCs w:val="22"/>
              </w:rPr>
            </w:pPr>
            <w:r w:rsidRPr="00A70CC7">
              <w:rPr>
                <w:b/>
                <w:szCs w:val="22"/>
              </w:rPr>
              <w:t>Regulating Services</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Regulating climate change</w:t>
            </w:r>
            <w:r w:rsidRPr="000949D6">
              <w:rPr>
                <w:sz w:val="18"/>
                <w:szCs w:val="18"/>
              </w:rPr>
              <w:t>: carbon dioxide is absorbed by farmland and woodland and perhaps most importantly by blanket bog. Restoring blanket bog and eroding peat so that it can become an active carbon store is a vital contribution to mitigating against climate change. Adapting to climate change can also be achieved through the AONB environment, especially when considering flood management (see below)</w:t>
            </w:r>
          </w:p>
        </w:tc>
        <w:tc>
          <w:tcPr>
            <w:tcW w:w="1560" w:type="dxa"/>
          </w:tcPr>
          <w:p w:rsidR="000949D6" w:rsidRPr="000949D6" w:rsidRDefault="005B2305" w:rsidP="000949D6">
            <w:pPr>
              <w:tabs>
                <w:tab w:val="center" w:pos="4320"/>
                <w:tab w:val="right" w:pos="8640"/>
              </w:tabs>
              <w:rPr>
                <w:sz w:val="18"/>
                <w:szCs w:val="18"/>
              </w:rPr>
            </w:pPr>
            <w:r>
              <w:rPr>
                <w:sz w:val="18"/>
                <w:szCs w:val="18"/>
              </w:rPr>
              <w:t>1.1, 1.2, 1.4, 2.1, 2.2, 2.3</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Regulating soil erosion</w:t>
            </w:r>
            <w:r w:rsidRPr="000949D6">
              <w:rPr>
                <w:sz w:val="18"/>
                <w:szCs w:val="18"/>
              </w:rPr>
              <w:t>: the risk of soil erosion in the AONB is high; due to the high peat content, steep slopes and high rainfall of the area. Increasing drought may also lead to soil erosion. Improving vegetation cover, reducing over grazing, and controlling burning and recreational pressures can all help to reduce soil erosion in a sustainable manner</w:t>
            </w:r>
          </w:p>
        </w:tc>
        <w:tc>
          <w:tcPr>
            <w:tcW w:w="1560" w:type="dxa"/>
          </w:tcPr>
          <w:p w:rsidR="000949D6" w:rsidRPr="000949D6" w:rsidRDefault="005B2305" w:rsidP="005B2305">
            <w:pPr>
              <w:tabs>
                <w:tab w:val="center" w:pos="4320"/>
                <w:tab w:val="right" w:pos="8640"/>
              </w:tabs>
              <w:rPr>
                <w:sz w:val="18"/>
                <w:szCs w:val="18"/>
              </w:rPr>
            </w:pPr>
            <w:r>
              <w:rPr>
                <w:sz w:val="18"/>
                <w:szCs w:val="18"/>
              </w:rPr>
              <w:t xml:space="preserve">1.1, 1.2, 2.1, 3.1, 3.2 </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Regulating soil quality</w:t>
            </w:r>
            <w:r w:rsidRPr="000949D6">
              <w:rPr>
                <w:sz w:val="18"/>
                <w:szCs w:val="18"/>
              </w:rPr>
              <w:t>: soil compaction and loss of organic matter can be reduced if soil is managed sustainably by reducing stock and human pressure; and by reducing the impact of flash flooding</w:t>
            </w:r>
          </w:p>
        </w:tc>
        <w:tc>
          <w:tcPr>
            <w:tcW w:w="1560" w:type="dxa"/>
          </w:tcPr>
          <w:p w:rsidR="000949D6" w:rsidRPr="000949D6" w:rsidRDefault="005B2305" w:rsidP="000949D6">
            <w:pPr>
              <w:tabs>
                <w:tab w:val="center" w:pos="4320"/>
                <w:tab w:val="right" w:pos="8640"/>
              </w:tabs>
              <w:rPr>
                <w:sz w:val="18"/>
                <w:szCs w:val="18"/>
              </w:rPr>
            </w:pPr>
            <w:r>
              <w:rPr>
                <w:sz w:val="18"/>
                <w:szCs w:val="18"/>
              </w:rPr>
              <w:t>1.1, 1.2, 1.4, 2.1</w:t>
            </w:r>
          </w:p>
        </w:tc>
      </w:tr>
      <w:tr w:rsidR="000949D6" w:rsidTr="00A70CC7">
        <w:tc>
          <w:tcPr>
            <w:tcW w:w="12469" w:type="dxa"/>
          </w:tcPr>
          <w:p w:rsidR="000949D6" w:rsidRPr="000949D6" w:rsidRDefault="000949D6" w:rsidP="000949D6">
            <w:pPr>
              <w:tabs>
                <w:tab w:val="center" w:pos="4320"/>
                <w:tab w:val="right" w:pos="8640"/>
              </w:tabs>
              <w:rPr>
                <w:sz w:val="18"/>
                <w:szCs w:val="18"/>
              </w:rPr>
            </w:pPr>
            <w:r w:rsidRPr="000949D6">
              <w:rPr>
                <w:b/>
                <w:sz w:val="18"/>
                <w:szCs w:val="18"/>
              </w:rPr>
              <w:t>Regulating water quality</w:t>
            </w:r>
            <w:r w:rsidRPr="000949D6">
              <w:rPr>
                <w:sz w:val="18"/>
                <w:szCs w:val="18"/>
              </w:rPr>
              <w:t xml:space="preserve">: reducing water colouration by managing the uplands in a sustainable manner has already shown, via the United Utilities </w:t>
            </w:r>
            <w:proofErr w:type="spellStart"/>
            <w:r w:rsidRPr="000949D6">
              <w:rPr>
                <w:sz w:val="18"/>
                <w:szCs w:val="18"/>
              </w:rPr>
              <w:t>SCaMP</w:t>
            </w:r>
            <w:proofErr w:type="spellEnd"/>
            <w:r w:rsidRPr="000949D6">
              <w:rPr>
                <w:sz w:val="18"/>
                <w:szCs w:val="18"/>
              </w:rPr>
              <w:t xml:space="preserve"> programme in Bowland, that land management can have economic benefits. Likewise water quality can be i</w:t>
            </w:r>
            <w:r w:rsidR="007B16A1">
              <w:rPr>
                <w:sz w:val="18"/>
                <w:szCs w:val="18"/>
              </w:rPr>
              <w:t>mproved using natural processes</w:t>
            </w:r>
            <w:r w:rsidR="00F77DEC">
              <w:rPr>
                <w:sz w:val="18"/>
                <w:szCs w:val="18"/>
              </w:rPr>
              <w:t>,</w:t>
            </w:r>
            <w:r w:rsidRPr="000949D6">
              <w:rPr>
                <w:sz w:val="18"/>
                <w:szCs w:val="18"/>
              </w:rPr>
              <w:t xml:space="preserve"> such as filtering and decomposition. Water quality tends to be good in the headwaters of the AONB, often falling to moderate further downstream</w:t>
            </w:r>
          </w:p>
        </w:tc>
        <w:tc>
          <w:tcPr>
            <w:tcW w:w="1560" w:type="dxa"/>
          </w:tcPr>
          <w:p w:rsidR="000949D6" w:rsidRPr="000949D6" w:rsidRDefault="005B2305" w:rsidP="000949D6">
            <w:pPr>
              <w:tabs>
                <w:tab w:val="center" w:pos="4320"/>
                <w:tab w:val="right" w:pos="8640"/>
              </w:tabs>
              <w:rPr>
                <w:sz w:val="18"/>
                <w:szCs w:val="18"/>
              </w:rPr>
            </w:pPr>
            <w:r>
              <w:rPr>
                <w:sz w:val="18"/>
                <w:szCs w:val="18"/>
              </w:rPr>
              <w:t>1.1, 1.2, 1.4, 2.1</w:t>
            </w:r>
          </w:p>
        </w:tc>
      </w:tr>
      <w:tr w:rsidR="000949D6" w:rsidTr="00A70CC7">
        <w:tc>
          <w:tcPr>
            <w:tcW w:w="12469" w:type="dxa"/>
          </w:tcPr>
          <w:p w:rsidR="000949D6" w:rsidRPr="000949D6" w:rsidRDefault="000949D6" w:rsidP="00F77DEC">
            <w:pPr>
              <w:tabs>
                <w:tab w:val="center" w:pos="4320"/>
                <w:tab w:val="right" w:pos="8640"/>
              </w:tabs>
              <w:rPr>
                <w:sz w:val="18"/>
                <w:szCs w:val="18"/>
              </w:rPr>
            </w:pPr>
            <w:r w:rsidRPr="000949D6">
              <w:rPr>
                <w:b/>
                <w:sz w:val="18"/>
                <w:szCs w:val="18"/>
              </w:rPr>
              <w:t>Flood control:</w:t>
            </w:r>
            <w:r w:rsidRPr="000949D6">
              <w:rPr>
                <w:sz w:val="18"/>
                <w:szCs w:val="18"/>
              </w:rPr>
              <w:t xml:space="preserve"> re-wetting of the moorlands to store carbon also helps the </w:t>
            </w:r>
            <w:r w:rsidR="00F77DEC">
              <w:rPr>
                <w:sz w:val="18"/>
                <w:szCs w:val="18"/>
              </w:rPr>
              <w:t>blanket bog habitat</w:t>
            </w:r>
            <w:r w:rsidRPr="000949D6">
              <w:rPr>
                <w:sz w:val="18"/>
                <w:szCs w:val="18"/>
              </w:rPr>
              <w:t xml:space="preserve"> to retain heavy rain downpours and to reduce flash flooding, run off, erosion and</w:t>
            </w:r>
            <w:r w:rsidR="00F77DEC">
              <w:rPr>
                <w:sz w:val="18"/>
                <w:szCs w:val="18"/>
              </w:rPr>
              <w:t xml:space="preserve"> the</w:t>
            </w:r>
            <w:r w:rsidRPr="000949D6">
              <w:rPr>
                <w:sz w:val="18"/>
                <w:szCs w:val="18"/>
              </w:rPr>
              <w:t xml:space="preserve"> flooding </w:t>
            </w:r>
            <w:r w:rsidR="00F77DEC">
              <w:rPr>
                <w:sz w:val="18"/>
                <w:szCs w:val="18"/>
              </w:rPr>
              <w:t xml:space="preserve">of </w:t>
            </w:r>
            <w:r w:rsidRPr="000949D6">
              <w:rPr>
                <w:sz w:val="18"/>
                <w:szCs w:val="18"/>
              </w:rPr>
              <w:t>downstream</w:t>
            </w:r>
            <w:r w:rsidR="00F77DEC">
              <w:rPr>
                <w:sz w:val="18"/>
                <w:szCs w:val="18"/>
              </w:rPr>
              <w:t xml:space="preserve"> communities, particularly larger urban populations outside the AONB</w:t>
            </w:r>
            <w:proofErr w:type="gramStart"/>
            <w:r w:rsidR="00F77DEC">
              <w:rPr>
                <w:sz w:val="18"/>
                <w:szCs w:val="18"/>
              </w:rPr>
              <w:t>.</w:t>
            </w:r>
            <w:r w:rsidRPr="000949D6">
              <w:rPr>
                <w:sz w:val="18"/>
                <w:szCs w:val="18"/>
              </w:rPr>
              <w:t>.</w:t>
            </w:r>
            <w:proofErr w:type="gramEnd"/>
            <w:r w:rsidRPr="000949D6">
              <w:rPr>
                <w:sz w:val="18"/>
                <w:szCs w:val="18"/>
              </w:rPr>
              <w:t xml:space="preserve"> Additional works such as enabling floodplains to absorb high river levels and floodwater (as at Long Preston on the Ribble), can also help to reduce flood risk in downstream areas</w:t>
            </w:r>
          </w:p>
        </w:tc>
        <w:tc>
          <w:tcPr>
            <w:tcW w:w="1560" w:type="dxa"/>
          </w:tcPr>
          <w:p w:rsidR="000949D6" w:rsidRPr="000949D6" w:rsidRDefault="005B2305" w:rsidP="000949D6">
            <w:pPr>
              <w:tabs>
                <w:tab w:val="center" w:pos="4320"/>
                <w:tab w:val="right" w:pos="8640"/>
              </w:tabs>
              <w:rPr>
                <w:sz w:val="18"/>
                <w:szCs w:val="18"/>
              </w:rPr>
            </w:pPr>
            <w:r>
              <w:rPr>
                <w:sz w:val="18"/>
                <w:szCs w:val="18"/>
              </w:rPr>
              <w:t>1.1, 1.2, 1.4, 2.1</w:t>
            </w:r>
          </w:p>
        </w:tc>
      </w:tr>
    </w:tbl>
    <w:p w:rsidR="00040061" w:rsidRDefault="00F37C2D" w:rsidP="00F37C2D">
      <w:pPr>
        <w:pStyle w:val="Heading1"/>
      </w:pPr>
      <w:bookmarkStart w:id="281" w:name="_Toc527622976"/>
      <w:r>
        <w:t xml:space="preserve">APPENDIX </w:t>
      </w:r>
      <w:r w:rsidR="004B58ED">
        <w:t>3</w:t>
      </w:r>
      <w:r w:rsidR="00702D0E">
        <w:t xml:space="preserve"> - LIST OF ABBREVIATIONS</w:t>
      </w:r>
      <w:bookmarkEnd w:id="281"/>
    </w:p>
    <w:tbl>
      <w:tblPr>
        <w:tblW w:w="14205" w:type="dxa"/>
        <w:tblInd w:w="93" w:type="dxa"/>
        <w:tblLook w:val="04A0" w:firstRow="1" w:lastRow="0" w:firstColumn="1" w:lastColumn="0" w:noHBand="0" w:noVBand="1"/>
      </w:tblPr>
      <w:tblGrid>
        <w:gridCol w:w="2425"/>
        <w:gridCol w:w="11780"/>
      </w:tblGrid>
      <w:tr w:rsidR="00040061" w:rsidRPr="00040061" w:rsidTr="00040061">
        <w:trPr>
          <w:trHeight w:val="315"/>
        </w:trPr>
        <w:tc>
          <w:tcPr>
            <w:tcW w:w="2425" w:type="dxa"/>
            <w:tcBorders>
              <w:top w:val="nil"/>
              <w:left w:val="nil"/>
              <w:bottom w:val="nil"/>
              <w:right w:val="nil"/>
            </w:tcBorders>
            <w:shd w:val="clear" w:color="auto" w:fill="auto"/>
            <w:noWrap/>
            <w:vAlign w:val="bottom"/>
            <w:hideMark/>
          </w:tcPr>
          <w:p w:rsidR="00040061" w:rsidRDefault="00386475" w:rsidP="00040061">
            <w:r w:rsidRPr="00386475">
              <w:rPr>
                <w:highlight w:val="yellow"/>
              </w:rPr>
              <w:t>TO BE UPDATED</w:t>
            </w:r>
          </w:p>
          <w:p w:rsidR="00386475" w:rsidRDefault="00386475" w:rsidP="00040061"/>
        </w:tc>
        <w:tc>
          <w:tcPr>
            <w:tcW w:w="11780" w:type="dxa"/>
            <w:tcBorders>
              <w:top w:val="nil"/>
              <w:left w:val="nil"/>
              <w:bottom w:val="nil"/>
              <w:right w:val="nil"/>
            </w:tcBorders>
            <w:shd w:val="clear" w:color="auto" w:fill="auto"/>
            <w:noWrap/>
            <w:vAlign w:val="bottom"/>
            <w:hideMark/>
          </w:tcPr>
          <w:p w:rsidR="00040061" w:rsidRDefault="00040061" w:rsidP="00040061"/>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BD Working Group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Biodiversity Working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BD2020</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Biodiversity 2020: A Strategy for England's Wildlife and Ecosystem Services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EF3D14" w:rsidP="00040061">
            <w:pPr>
              <w:rPr>
                <w:sz w:val="18"/>
                <w:szCs w:val="18"/>
              </w:rPr>
            </w:pPr>
            <w:proofErr w:type="spellStart"/>
            <w:r>
              <w:rPr>
                <w:sz w:val="18"/>
                <w:szCs w:val="18"/>
              </w:rPr>
              <w:t>BE</w:t>
            </w:r>
            <w:r w:rsidR="00040061" w:rsidRPr="00987633">
              <w:rPr>
                <w:sz w:val="18"/>
                <w:szCs w:val="18"/>
              </w:rPr>
              <w:t>x</w:t>
            </w:r>
            <w:proofErr w:type="spellEnd"/>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Bowland Experience Limited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BHS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Biological Heritage Site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BLMF</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Bowland Land Managers Forum</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CIC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Community Interest Company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CPRE</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Campaign for the Protection of Rural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proofErr w:type="spellStart"/>
            <w:r w:rsidRPr="00987633">
              <w:rPr>
                <w:sz w:val="18"/>
                <w:szCs w:val="18"/>
              </w:rPr>
              <w:t>CRoW</w:t>
            </w:r>
            <w:proofErr w:type="spellEnd"/>
          </w:p>
        </w:tc>
        <w:tc>
          <w:tcPr>
            <w:tcW w:w="11780" w:type="dxa"/>
            <w:tcBorders>
              <w:top w:val="nil"/>
              <w:left w:val="nil"/>
              <w:bottom w:val="nil"/>
              <w:right w:val="nil"/>
            </w:tcBorders>
            <w:shd w:val="clear" w:color="auto" w:fill="auto"/>
            <w:noWrap/>
            <w:vAlign w:val="bottom"/>
            <w:hideMark/>
          </w:tcPr>
          <w:p w:rsidR="00CE2B52" w:rsidRPr="00987633" w:rsidRDefault="00040061" w:rsidP="00040061">
            <w:pPr>
              <w:rPr>
                <w:sz w:val="18"/>
                <w:szCs w:val="18"/>
              </w:rPr>
            </w:pPr>
            <w:r w:rsidRPr="00987633">
              <w:rPr>
                <w:sz w:val="18"/>
                <w:szCs w:val="18"/>
              </w:rPr>
              <w:t>Countryside and Rights of Way Act 2000</w:t>
            </w:r>
          </w:p>
        </w:tc>
      </w:tr>
      <w:tr w:rsidR="00CE2B52" w:rsidRPr="00987633" w:rsidTr="00040061">
        <w:trPr>
          <w:trHeight w:val="315"/>
        </w:trPr>
        <w:tc>
          <w:tcPr>
            <w:tcW w:w="2425" w:type="dxa"/>
            <w:tcBorders>
              <w:top w:val="nil"/>
              <w:left w:val="nil"/>
              <w:bottom w:val="nil"/>
              <w:right w:val="nil"/>
            </w:tcBorders>
            <w:shd w:val="clear" w:color="auto" w:fill="auto"/>
            <w:noWrap/>
            <w:vAlign w:val="bottom"/>
          </w:tcPr>
          <w:p w:rsidR="00CE2B52" w:rsidRPr="00987633" w:rsidRDefault="00CE2B52" w:rsidP="00040061">
            <w:pPr>
              <w:rPr>
                <w:sz w:val="18"/>
                <w:szCs w:val="18"/>
              </w:rPr>
            </w:pPr>
            <w:r>
              <w:rPr>
                <w:sz w:val="18"/>
                <w:szCs w:val="18"/>
              </w:rPr>
              <w:t>CSF</w:t>
            </w:r>
          </w:p>
        </w:tc>
        <w:tc>
          <w:tcPr>
            <w:tcW w:w="11780" w:type="dxa"/>
            <w:tcBorders>
              <w:top w:val="nil"/>
              <w:left w:val="nil"/>
              <w:bottom w:val="nil"/>
              <w:right w:val="nil"/>
            </w:tcBorders>
            <w:shd w:val="clear" w:color="auto" w:fill="auto"/>
            <w:noWrap/>
            <w:vAlign w:val="bottom"/>
          </w:tcPr>
          <w:p w:rsidR="00CE2B52" w:rsidRPr="00987633" w:rsidRDefault="00CE2B52" w:rsidP="00040061">
            <w:pPr>
              <w:rPr>
                <w:sz w:val="18"/>
                <w:szCs w:val="18"/>
              </w:rPr>
            </w:pPr>
            <w:r>
              <w:rPr>
                <w:sz w:val="18"/>
                <w:szCs w:val="18"/>
              </w:rPr>
              <w:t>Catchment Sensitive Farming</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Defra (or DEFRA)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Department for Environment Farming and Rural Affairs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DPCR-05</w:t>
            </w:r>
          </w:p>
        </w:tc>
        <w:tc>
          <w:tcPr>
            <w:tcW w:w="11780" w:type="dxa"/>
            <w:tcBorders>
              <w:top w:val="nil"/>
              <w:left w:val="nil"/>
              <w:bottom w:val="nil"/>
              <w:right w:val="nil"/>
            </w:tcBorders>
            <w:shd w:val="clear" w:color="auto" w:fill="auto"/>
            <w:noWrap/>
            <w:vAlign w:val="bottom"/>
            <w:hideMark/>
          </w:tcPr>
          <w:p w:rsidR="00040061" w:rsidRPr="00987633" w:rsidRDefault="00702D0E" w:rsidP="00702D0E">
            <w:pPr>
              <w:rPr>
                <w:sz w:val="18"/>
                <w:szCs w:val="18"/>
              </w:rPr>
            </w:pPr>
            <w:r w:rsidRPr="00987633">
              <w:rPr>
                <w:sz w:val="18"/>
                <w:szCs w:val="18"/>
              </w:rPr>
              <w:t xml:space="preserve">(Electricity) </w:t>
            </w:r>
            <w:r w:rsidR="00040061" w:rsidRPr="00987633">
              <w:rPr>
                <w:sz w:val="18"/>
                <w:szCs w:val="18"/>
              </w:rPr>
              <w:t xml:space="preserve">Distribution Price Control </w:t>
            </w:r>
            <w:r w:rsidRPr="00987633">
              <w:rPr>
                <w:sz w:val="18"/>
                <w:szCs w:val="18"/>
              </w:rPr>
              <w:t xml:space="preserve">Round </w:t>
            </w:r>
            <w:r w:rsidR="00040061" w:rsidRPr="00987633">
              <w:rPr>
                <w:sz w:val="18"/>
                <w:szCs w:val="18"/>
              </w:rPr>
              <w:t>5</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DPD</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Development Plan Document</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Environment Agency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ENWL</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Electricity North West Limited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European Union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EUROPARC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proofErr w:type="spellStart"/>
            <w:r w:rsidRPr="00987633">
              <w:rPr>
                <w:sz w:val="18"/>
                <w:szCs w:val="18"/>
              </w:rPr>
              <w:t>Europarc</w:t>
            </w:r>
            <w:proofErr w:type="spellEnd"/>
            <w:r w:rsidRPr="00987633">
              <w:rPr>
                <w:sz w:val="18"/>
                <w:szCs w:val="18"/>
              </w:rPr>
              <w:t xml:space="preserve"> Federation for Europe's Protected Areas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FOG</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Fire Operations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GTBS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Green Tourism Business Scheme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HLC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Historic Landscape Characterisation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HLS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Higher Level Stewardship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IUCN</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International Union for Conservation of Nature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JAC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Joint Advisory Committee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LAF</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Access Forum</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LCC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County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lastRenderedPageBreak/>
              <w:t>LCC E&amp;C Projects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County Council Environment and Community Projects Team</w:t>
            </w:r>
          </w:p>
        </w:tc>
      </w:tr>
      <w:tr w:rsidR="00040061" w:rsidRPr="00987633" w:rsidTr="00040061">
        <w:trPr>
          <w:trHeight w:val="315"/>
        </w:trPr>
        <w:tc>
          <w:tcPr>
            <w:tcW w:w="2425" w:type="dxa"/>
            <w:tcBorders>
              <w:top w:val="nil"/>
              <w:left w:val="nil"/>
              <w:bottom w:val="nil"/>
              <w:right w:val="nil"/>
            </w:tcBorders>
            <w:shd w:val="clear" w:color="auto" w:fill="auto"/>
            <w:noWrap/>
            <w:hideMark/>
          </w:tcPr>
          <w:p w:rsidR="00040061" w:rsidRPr="00987633" w:rsidRDefault="00040061" w:rsidP="00040061">
            <w:pPr>
              <w:rPr>
                <w:sz w:val="18"/>
                <w:szCs w:val="18"/>
              </w:rPr>
            </w:pPr>
            <w:r w:rsidRPr="00987633">
              <w:rPr>
                <w:sz w:val="18"/>
                <w:szCs w:val="18"/>
              </w:rPr>
              <w:t>LEADER</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Liaison</w:t>
            </w:r>
            <w:r w:rsidRPr="00987633">
              <w:rPr>
                <w:b/>
                <w:bCs/>
                <w:sz w:val="18"/>
                <w:szCs w:val="18"/>
              </w:rPr>
              <w:t xml:space="preserve"> </w:t>
            </w:r>
            <w:r w:rsidRPr="00987633">
              <w:rPr>
                <w:sz w:val="18"/>
                <w:szCs w:val="18"/>
              </w:rPr>
              <w:t xml:space="preserve">Entre Actions de </w:t>
            </w:r>
            <w:proofErr w:type="spellStart"/>
            <w:r w:rsidRPr="00987633">
              <w:rPr>
                <w:sz w:val="18"/>
                <w:szCs w:val="18"/>
              </w:rPr>
              <w:t>Développement</w:t>
            </w:r>
            <w:proofErr w:type="spellEnd"/>
            <w:r w:rsidRPr="00987633">
              <w:rPr>
                <w:sz w:val="18"/>
                <w:szCs w:val="18"/>
              </w:rPr>
              <w:t xml:space="preserve"> de </w:t>
            </w:r>
            <w:proofErr w:type="spellStart"/>
            <w:r w:rsidRPr="00987633">
              <w:rPr>
                <w:sz w:val="18"/>
                <w:szCs w:val="18"/>
              </w:rPr>
              <w:t>l'Économie</w:t>
            </w:r>
            <w:proofErr w:type="spellEnd"/>
            <w:r w:rsidRPr="00987633">
              <w:rPr>
                <w:sz w:val="18"/>
                <w:szCs w:val="18"/>
              </w:rPr>
              <w:t xml:space="preserve"> </w:t>
            </w:r>
            <w:proofErr w:type="spellStart"/>
            <w:r w:rsidRPr="00987633">
              <w:rPr>
                <w:sz w:val="18"/>
                <w:szCs w:val="18"/>
              </w:rPr>
              <w:t>Rurale</w:t>
            </w:r>
            <w:proofErr w:type="spellEnd"/>
            <w:r w:rsidRPr="00987633">
              <w:rPr>
                <w:sz w:val="18"/>
                <w:szCs w:val="18"/>
              </w:rPr>
              <w:t xml:space="preserve">  (or Links Between Activities Developing the Rural Economy)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LEP</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Enterprise Partnership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LERN</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Environmental Records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LNP</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Nature Partnership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LPA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Planning Authority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LWT</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The Wildlife Trust for Lancashire, Greater Manchester and North Merseyside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NAAONB</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National Association for AONBs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Natural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NELMS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New Environmental Land Management Scheme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NERC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Natural Environment and Rural Communities Act 2006</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bookmarkStart w:id="282" w:name="RANGE!A37"/>
            <w:r w:rsidRPr="00987633">
              <w:rPr>
                <w:sz w:val="18"/>
                <w:szCs w:val="18"/>
              </w:rPr>
              <w:t>NEYEDC</w:t>
            </w:r>
            <w:bookmarkEnd w:id="282"/>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North and East Yorkshire Ecological Data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NPPF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National Planning Policy Framework</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NYCC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North Yorkshire County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proofErr w:type="spellStart"/>
            <w:r w:rsidRPr="00987633">
              <w:rPr>
                <w:sz w:val="18"/>
                <w:szCs w:val="18"/>
              </w:rPr>
              <w:t>Ofgem</w:t>
            </w:r>
            <w:proofErr w:type="spellEnd"/>
            <w:r w:rsidRPr="00987633">
              <w:rPr>
                <w:sz w:val="18"/>
                <w:szCs w:val="18"/>
              </w:rPr>
              <w:t xml:space="preserve">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Office of Gas and Electricity Markets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PFG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Partnership Funders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proofErr w:type="spellStart"/>
            <w:r w:rsidRPr="00987633">
              <w:rPr>
                <w:sz w:val="18"/>
                <w:szCs w:val="18"/>
              </w:rPr>
              <w:t>PRoW</w:t>
            </w:r>
            <w:proofErr w:type="spellEnd"/>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Public Rights of Way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RDPE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Rural Development Programme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RIIO-ED1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Revenue = Incentive + Innovations + Outputs Electricity Distribution </w:t>
            </w:r>
            <w:r w:rsidR="00702D0E" w:rsidRPr="00987633">
              <w:rPr>
                <w:sz w:val="18"/>
                <w:szCs w:val="18"/>
              </w:rPr>
              <w:t xml:space="preserve">Round </w:t>
            </w:r>
            <w:r w:rsidRPr="00987633">
              <w:rPr>
                <w:sz w:val="18"/>
                <w:szCs w:val="18"/>
              </w:rPr>
              <w:t>1</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proofErr w:type="spellStart"/>
            <w:r w:rsidRPr="00987633">
              <w:rPr>
                <w:sz w:val="18"/>
                <w:szCs w:val="18"/>
              </w:rPr>
              <w:t>RoWIP</w:t>
            </w:r>
            <w:proofErr w:type="spellEnd"/>
            <w:r w:rsidRPr="00987633">
              <w:rPr>
                <w:sz w:val="18"/>
                <w:szCs w:val="18"/>
              </w:rPr>
              <w:t xml:space="preserve">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Rights of Way Improvement Plan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RSPB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Royal Society for the Protection of Birds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RVBC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Ribble Valley Borough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SDF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Sustainable Development Fund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SINC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Site of Interest for Nature Conservation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SSSI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Site of Special Scientific Interest</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TIC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Tourist Information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UCLAN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University of Central Lancashire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UVA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Undergrounding for Visual Amenity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YDMT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Yorkshire Dales Millennium Trust</w:t>
            </w:r>
          </w:p>
        </w:tc>
      </w:tr>
    </w:tbl>
    <w:p w:rsidR="00BD67F2" w:rsidRDefault="00BD67F2" w:rsidP="00040061">
      <w:pPr>
        <w:rPr>
          <w:sz w:val="18"/>
          <w:szCs w:val="18"/>
        </w:rPr>
      </w:pPr>
    </w:p>
    <w:p w:rsidR="001B4EC3" w:rsidRDefault="001B4EC3" w:rsidP="001B4EC3">
      <w:pPr>
        <w:pStyle w:val="Heading1"/>
      </w:pPr>
      <w:bookmarkStart w:id="283" w:name="_Toc527622977"/>
      <w:r>
        <w:lastRenderedPageBreak/>
        <w:t>CONTACTS AND INFORMATION</w:t>
      </w:r>
      <w:bookmarkEnd w:id="283"/>
    </w:p>
    <w:p w:rsidR="001B4EC3" w:rsidRDefault="001B4EC3" w:rsidP="001B4EC3">
      <w:pPr>
        <w:pStyle w:val="Heading2"/>
      </w:pPr>
    </w:p>
    <w:p w:rsidR="008420C6" w:rsidRPr="008420C6" w:rsidRDefault="001B4EC3" w:rsidP="008420C6">
      <w:pPr>
        <w:pStyle w:val="Heading2"/>
      </w:pPr>
      <w:bookmarkStart w:id="284" w:name="_Toc527280971"/>
      <w:bookmarkStart w:id="285" w:name="_Toc527622978"/>
      <w:r>
        <w:t>AONB Office</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0C1570">
        <w:tab/>
      </w:r>
      <w:r w:rsidR="000C1570">
        <w:tab/>
      </w:r>
      <w:r w:rsidR="000C1570">
        <w:tab/>
      </w:r>
      <w:r w:rsidR="008420C6">
        <w:t>Pendle Hill LP Office</w:t>
      </w:r>
      <w:bookmarkEnd w:id="284"/>
      <w:bookmarkEnd w:id="285"/>
    </w:p>
    <w:p w:rsidR="00AC3514" w:rsidRDefault="006268B5" w:rsidP="001B4EC3">
      <w:r>
        <w:t>Forest of Bowland AONB</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t>Pendle Hill Landscape Partnership</w:t>
      </w:r>
    </w:p>
    <w:p w:rsidR="00AC3514" w:rsidRDefault="00AC3514" w:rsidP="001B4EC3">
      <w:r>
        <w:t>Kettledrum</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0C1570">
        <w:t xml:space="preserve">Room 50 </w:t>
      </w:r>
    </w:p>
    <w:p w:rsidR="00AC3514" w:rsidRDefault="006268B5" w:rsidP="001B4EC3">
      <w:r>
        <w:t>6 Root Hill Esta</w:t>
      </w:r>
      <w:r w:rsidR="00AC3514">
        <w:t>te Yard</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0C1570">
        <w:t xml:space="preserve">LCC Offices </w:t>
      </w:r>
    </w:p>
    <w:p w:rsidR="00AC3514" w:rsidRDefault="00AC3514" w:rsidP="001B4EC3">
      <w:proofErr w:type="spellStart"/>
      <w:r>
        <w:t>Whitewell</w:t>
      </w:r>
      <w:proofErr w:type="spellEnd"/>
      <w:r>
        <w:t xml:space="preserve"> Road</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0C1570">
        <w:t xml:space="preserve">Pimlico Road </w:t>
      </w:r>
    </w:p>
    <w:p w:rsidR="000C1570" w:rsidRDefault="00AC3514" w:rsidP="001B4EC3">
      <w:proofErr w:type="spellStart"/>
      <w:r>
        <w:t>Dunsop</w:t>
      </w:r>
      <w:proofErr w:type="spellEnd"/>
      <w:r>
        <w:t xml:space="preserve"> Bridge</w:t>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8420C6">
        <w:tab/>
      </w:r>
      <w:r w:rsidR="000C1570">
        <w:t xml:space="preserve">Clitheroe </w:t>
      </w:r>
    </w:p>
    <w:p w:rsidR="00AC3514" w:rsidRDefault="006268B5" w:rsidP="001B4EC3">
      <w:r>
        <w:t xml:space="preserve">Clitheroe </w:t>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t>BB7 2BW</w:t>
      </w:r>
    </w:p>
    <w:p w:rsidR="006268B5" w:rsidRDefault="006268B5" w:rsidP="001B4EC3">
      <w:r>
        <w:t>BB7 3AY</w:t>
      </w:r>
    </w:p>
    <w:p w:rsidR="000C1570" w:rsidRDefault="000C1570" w:rsidP="001B4EC3"/>
    <w:p w:rsidR="00AC3514" w:rsidRDefault="00AC3514" w:rsidP="001B4EC3">
      <w:r>
        <w:t>Tel: 01200 448000</w:t>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r>
      <w:r w:rsidR="000C1570">
        <w:tab/>
        <w:t>Tel: 01200 420420</w:t>
      </w:r>
    </w:p>
    <w:p w:rsidR="00AC3514" w:rsidRDefault="00AC3514" w:rsidP="001B4EC3">
      <w:r>
        <w:t xml:space="preserve">Email: </w:t>
      </w:r>
      <w:hyperlink r:id="rId11" w:history="1">
        <w:r w:rsidR="000C1570" w:rsidRPr="0092490C">
          <w:rPr>
            <w:rStyle w:val="Hyperlink"/>
          </w:rPr>
          <w:t>bowland@lancashire.gov.uk</w:t>
        </w:r>
      </w:hyperlink>
      <w:r w:rsidR="000C1570">
        <w:tab/>
      </w:r>
      <w:r w:rsidR="000C1570">
        <w:tab/>
      </w:r>
      <w:r w:rsidR="000C1570">
        <w:tab/>
      </w:r>
      <w:r w:rsidR="000C1570">
        <w:tab/>
      </w:r>
      <w:r w:rsidR="000C1570">
        <w:tab/>
      </w:r>
      <w:r w:rsidR="000C1570">
        <w:tab/>
      </w:r>
      <w:r w:rsidR="000C1570">
        <w:tab/>
      </w:r>
      <w:r w:rsidR="000C1570">
        <w:tab/>
      </w:r>
      <w:r w:rsidR="000C1570">
        <w:tab/>
      </w:r>
      <w:r w:rsidR="000C1570">
        <w:tab/>
        <w:t xml:space="preserve">Email: </w:t>
      </w:r>
      <w:hyperlink r:id="rId12" w:history="1">
        <w:r w:rsidR="002D4C68" w:rsidRPr="00052C60">
          <w:rPr>
            <w:rStyle w:val="Hyperlink"/>
          </w:rPr>
          <w:t>pendlehill.lp@lancashire.gov.uk</w:t>
        </w:r>
      </w:hyperlink>
    </w:p>
    <w:p w:rsidR="000C1570" w:rsidRDefault="00AC3514" w:rsidP="000C1570">
      <w:pPr>
        <w:rPr>
          <w:rFonts w:ascii="Calibri" w:hAnsi="Calibri"/>
          <w:color w:val="7030A0"/>
        </w:rPr>
      </w:pPr>
      <w:r>
        <w:t>Web:</w:t>
      </w:r>
      <w:r w:rsidR="000C1570">
        <w:t xml:space="preserve"> </w:t>
      </w:r>
      <w:hyperlink r:id="rId13" w:history="1">
        <w:r w:rsidR="000C1570" w:rsidRPr="0092490C">
          <w:rPr>
            <w:rStyle w:val="Hyperlink"/>
          </w:rPr>
          <w:t>https://www.forestofbowland.com/</w:t>
        </w:r>
      </w:hyperlink>
      <w:r w:rsidR="000C1570">
        <w:t xml:space="preserve"> </w:t>
      </w:r>
      <w:r w:rsidR="000C1570">
        <w:tab/>
      </w:r>
      <w:r w:rsidR="000C1570">
        <w:tab/>
      </w:r>
      <w:r w:rsidR="000C1570">
        <w:tab/>
      </w:r>
      <w:r w:rsidR="000C1570">
        <w:tab/>
      </w:r>
      <w:r w:rsidR="000C1570">
        <w:tab/>
      </w:r>
      <w:r w:rsidR="000C1570">
        <w:tab/>
      </w:r>
      <w:r w:rsidR="000C1570">
        <w:tab/>
      </w:r>
      <w:r w:rsidR="000C1570">
        <w:tab/>
      </w:r>
      <w:r w:rsidR="000C1570">
        <w:tab/>
        <w:t xml:space="preserve">Web: </w:t>
      </w:r>
      <w:r w:rsidR="002D4C68" w:rsidRPr="002D4C68">
        <w:rPr>
          <w:rStyle w:val="Hyperlink"/>
        </w:rPr>
        <w:t>https://pendlehillproject.com/</w:t>
      </w:r>
    </w:p>
    <w:p w:rsidR="000C1570" w:rsidRDefault="000C1570" w:rsidP="00C621A8">
      <w:pPr>
        <w:pStyle w:val="Heading2"/>
      </w:pPr>
    </w:p>
    <w:p w:rsidR="00C621A8" w:rsidRDefault="00C621A8" w:rsidP="00C621A8"/>
    <w:p w:rsidR="006268B5" w:rsidRPr="001B4EC3" w:rsidRDefault="006268B5" w:rsidP="001B4EC3"/>
    <w:sectPr w:rsidR="006268B5" w:rsidRPr="001B4EC3" w:rsidSect="00B95319">
      <w:headerReference w:type="even" r:id="rId14"/>
      <w:headerReference w:type="default" r:id="rId15"/>
      <w:footerReference w:type="even" r:id="rId16"/>
      <w:footerReference w:type="default" r:id="rId17"/>
      <w:footerReference w:type="first" r:id="rId18"/>
      <w:pgSz w:w="16838" w:h="11899" w:orient="landscape"/>
      <w:pgMar w:top="1134" w:right="1134" w:bottom="1418"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71" w:rsidRDefault="00FE7B71">
      <w:r>
        <w:separator/>
      </w:r>
    </w:p>
  </w:endnote>
  <w:endnote w:type="continuationSeparator" w:id="0">
    <w:p w:rsidR="00FE7B71" w:rsidRDefault="00FE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Times New Roman"/>
    <w:panose1 w:val="00000000000000000000"/>
    <w:charset w:val="4D"/>
    <w:family w:val="roman"/>
    <w:notTrueType/>
    <w:pitch w:val="default"/>
    <w:sig w:usb0="BFFFA4B0" w:usb1="24424022" w:usb2="90002F88" w:usb3="16BFCC60" w:csb0="BFFFA4C0" w:csb1="14C0B3C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OYHOZ+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71" w:rsidRDefault="00FE7B71">
    <w:pPr>
      <w:pStyle w:val="Footer"/>
      <w:spacing w:before="120"/>
      <w:rPr>
        <w:rStyle w:val="PageNumber"/>
      </w:rPr>
    </w:pPr>
    <w:r>
      <w:rPr>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ge">
                <wp:posOffset>6896735</wp:posOffset>
              </wp:positionV>
              <wp:extent cx="1381760" cy="240665"/>
              <wp:effectExtent l="0" t="0" r="0" b="698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B71" w:rsidRPr="00D73199" w:rsidRDefault="00FE7B71" w:rsidP="00401C4C">
                          <w:pPr>
                            <w:jc w:val="left"/>
                            <w:rPr>
                              <w:rFonts w:ascii="Arial Black" w:hAnsi="Arial Black"/>
                              <w:color w:val="FFFFFF"/>
                            </w:rPr>
                          </w:pPr>
                          <w:r w:rsidRPr="00D73199">
                            <w:rPr>
                              <w:rStyle w:val="PageNumber"/>
                              <w:color w:val="FFFFFF"/>
                            </w:rPr>
                            <w:fldChar w:fldCharType="begin"/>
                          </w:r>
                          <w:r w:rsidRPr="00D73199">
                            <w:rPr>
                              <w:rStyle w:val="PageNumber"/>
                              <w:rFonts w:ascii="Arial Black" w:hAnsi="Arial Black"/>
                              <w:color w:val="FFFFFF"/>
                            </w:rPr>
                            <w:instrText xml:space="preserve"> PAGE </w:instrText>
                          </w:r>
                          <w:r w:rsidRPr="00D73199">
                            <w:rPr>
                              <w:rStyle w:val="PageNumber"/>
                              <w:color w:val="FFFFFF"/>
                            </w:rPr>
                            <w:fldChar w:fldCharType="separate"/>
                          </w:r>
                          <w:r w:rsidR="005E6322">
                            <w:rPr>
                              <w:rStyle w:val="PageNumber"/>
                              <w:rFonts w:ascii="Arial Black" w:hAnsi="Arial Black"/>
                              <w:noProof/>
                              <w:color w:val="FFFFFF"/>
                            </w:rPr>
                            <w:t>4</w:t>
                          </w:r>
                          <w:r w:rsidRPr="00D73199">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pt;margin-top:543.05pt;width:108.8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XEsw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II0E7aNEDGw26lSMitjpDr1Nwuu/BzYxwDF12THV/J8uvGgm5aqjYshul5NAwWkF2ob3pn12d&#10;cLQF2QwfZAVh6M5IBzTWqrOlg2IgQIcuPZ46Y1MpbcjLRTiPwVSCbUaCOI5cCJoeb/dKm3dMdsgu&#10;Mqyg8w6d7u+0sdnQ9OhigwlZ8LZ13W/FswNwnE4gNly1NpuFa+aPJEjWi/WCeGQWrz0S5Ll3U6yI&#10;FxfhPMov89UqD3/auCFJG15VTNgwR2GF5M8ad5D4JImTtLRseWXhbEpabTerVqE9BWEX7jsU5MzN&#10;f56GKwJweUEphHrezhKviBdzjxQk8pJ5sPCCMLlN4oAkJC+eU7rjgv07JTRkOIlm0SSm33IL3Pea&#10;G007bmB0tLzL8OLkRFMrwbWoXGsN5e20PiuFTf+pFNDuY6OdYK1GJ7WacTMCilXxRlaPIF0lQVkg&#10;Qph3sGik+o7RALMjw/rbjiqGUftegPyTkBA7bNyGRPMZbNS5ZXNuoaIEqAwbjKblykwDatcrvm0g&#10;0vTghLyBJ1Nzp+anrA4PDeaDI3WYZXYAne+d19PEXf4CAAD//wMAUEsDBBQABgAIAAAAIQAUGSTR&#10;3QAAAAsBAAAPAAAAZHJzL2Rvd25yZXYueG1sTI/LTsMwEEX3SPyDNUjsqB2rRG0ap0IgtiBaQGLn&#10;xtMkajyOYrcJf8+wguXcObqPcjv7XlxwjF0gA9lCgUCqg+uoMfC+f75bgYjJkrN9IDTwjRG21fVV&#10;aQsXJnrDyy41gk0oFtZAm9JQSBnrFr2NizAg8e8YRm8Tn2Mj3WgnNve91Erl0tuOOKG1Az62WJ92&#10;Z2/g4+X49blUr82Tvx+mMCtJfi2Nub2ZHzYgEs7pD4bf+lwdKu50CGdyUfQG1ppBltUqz0AwoHXO&#10;Ww4sZXqpQFal/L+h+gEAAP//AwBQSwECLQAUAAYACAAAACEAtoM4kv4AAADhAQAAEwAAAAAAAAAA&#10;AAAAAAAAAAAAW0NvbnRlbnRfVHlwZXNdLnhtbFBLAQItABQABgAIAAAAIQA4/SH/1gAAAJQBAAAL&#10;AAAAAAAAAAAAAAAAAC8BAABfcmVscy8ucmVsc1BLAQItABQABgAIAAAAIQCTYDXEswIAALkFAAAO&#10;AAAAAAAAAAAAAAAAAC4CAABkcnMvZTJvRG9jLnhtbFBLAQItABQABgAIAAAAIQAUGSTR3QAAAAsB&#10;AAAPAAAAAAAAAAAAAAAAAA0FAABkcnMvZG93bnJldi54bWxQSwUGAAAAAAQABADzAAAAFwYAAAAA&#10;" filled="f" stroked="f">
              <v:textbox>
                <w:txbxContent>
                  <w:p w:rsidR="00FE7B71" w:rsidRPr="00D73199" w:rsidRDefault="00FE7B71" w:rsidP="00401C4C">
                    <w:pPr>
                      <w:jc w:val="left"/>
                      <w:rPr>
                        <w:rFonts w:ascii="Arial Black" w:hAnsi="Arial Black"/>
                        <w:color w:val="FFFFFF"/>
                      </w:rPr>
                    </w:pPr>
                    <w:r w:rsidRPr="00D73199">
                      <w:rPr>
                        <w:rStyle w:val="PageNumber"/>
                        <w:color w:val="FFFFFF"/>
                      </w:rPr>
                      <w:fldChar w:fldCharType="begin"/>
                    </w:r>
                    <w:r w:rsidRPr="00D73199">
                      <w:rPr>
                        <w:rStyle w:val="PageNumber"/>
                        <w:rFonts w:ascii="Arial Black" w:hAnsi="Arial Black"/>
                        <w:color w:val="FFFFFF"/>
                      </w:rPr>
                      <w:instrText xml:space="preserve"> PAGE </w:instrText>
                    </w:r>
                    <w:r w:rsidRPr="00D73199">
                      <w:rPr>
                        <w:rStyle w:val="PageNumber"/>
                        <w:color w:val="FFFFFF"/>
                      </w:rPr>
                      <w:fldChar w:fldCharType="separate"/>
                    </w:r>
                    <w:r w:rsidR="005E6322">
                      <w:rPr>
                        <w:rStyle w:val="PageNumber"/>
                        <w:rFonts w:ascii="Arial Black" w:hAnsi="Arial Black"/>
                        <w:noProof/>
                        <w:color w:val="FFFFFF"/>
                      </w:rPr>
                      <w:t>4</w:t>
                    </w:r>
                    <w:r w:rsidRPr="00D73199">
                      <w:rPr>
                        <w:rStyle w:val="PageNumber"/>
                        <w:color w:val="FFFFFF"/>
                      </w:rPr>
                      <w:fldChar w:fldCharType="end"/>
                    </w:r>
                  </w:p>
                </w:txbxContent>
              </v:textbox>
              <w10:wrap type="square" anchory="page"/>
            </v:shape>
          </w:pict>
        </mc:Fallback>
      </mc:AlternateContent>
    </w:r>
    <w:r>
      <w:rPr>
        <w:noProof/>
      </w:rPr>
      <w:drawing>
        <wp:anchor distT="0" distB="0" distL="114300" distR="114300" simplePos="0" relativeHeight="251657216" behindDoc="1" locked="0" layoutInCell="1" allowOverlap="1">
          <wp:simplePos x="0" y="0"/>
          <wp:positionH relativeFrom="page">
            <wp:posOffset>720090</wp:posOffset>
          </wp:positionH>
          <wp:positionV relativeFrom="page">
            <wp:posOffset>6840855</wp:posOffset>
          </wp:positionV>
          <wp:extent cx="9253855" cy="355600"/>
          <wp:effectExtent l="0" t="0" r="4445" b="6350"/>
          <wp:wrapNone/>
          <wp:docPr id="2" name="Picture 2" descr="Description: FOBTor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OBTord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3855" cy="355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71" w:rsidRDefault="00FE7B7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7811135</wp:posOffset>
              </wp:positionH>
              <wp:positionV relativeFrom="page">
                <wp:posOffset>6893560</wp:posOffset>
              </wp:positionV>
              <wp:extent cx="1381760" cy="240665"/>
              <wp:effectExtent l="0" t="0" r="0" b="698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B71" w:rsidRPr="00D73199" w:rsidRDefault="00FE7B71" w:rsidP="00401C4C">
                          <w:pPr>
                            <w:jc w:val="right"/>
                            <w:rPr>
                              <w:rFonts w:ascii="Arial Black" w:hAnsi="Arial Black"/>
                              <w:color w:val="FFFFFF"/>
                            </w:rPr>
                          </w:pPr>
                          <w:r w:rsidRPr="00D73199">
                            <w:rPr>
                              <w:rStyle w:val="PageNumber"/>
                              <w:color w:val="FFFFFF"/>
                            </w:rPr>
                            <w:fldChar w:fldCharType="begin"/>
                          </w:r>
                          <w:r w:rsidRPr="00D73199">
                            <w:rPr>
                              <w:rStyle w:val="PageNumber"/>
                              <w:rFonts w:ascii="Arial Black" w:hAnsi="Arial Black"/>
                              <w:color w:val="FFFFFF"/>
                            </w:rPr>
                            <w:instrText xml:space="preserve"> PAGE </w:instrText>
                          </w:r>
                          <w:r w:rsidRPr="00D73199">
                            <w:rPr>
                              <w:rStyle w:val="PageNumber"/>
                              <w:color w:val="FFFFFF"/>
                            </w:rPr>
                            <w:fldChar w:fldCharType="separate"/>
                          </w:r>
                          <w:r w:rsidR="005E6322">
                            <w:rPr>
                              <w:rStyle w:val="PageNumber"/>
                              <w:rFonts w:ascii="Arial Black" w:hAnsi="Arial Black"/>
                              <w:noProof/>
                              <w:color w:val="FFFFFF"/>
                            </w:rPr>
                            <w:t>5</w:t>
                          </w:r>
                          <w:r w:rsidRPr="00D73199">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15.05pt;margin-top:542.8pt;width:108.8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8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0aaszDjoDp/sB3MwejqHLjqke7mT1VSMhly0VG3ajlBxbRmvILrQ3/bOr&#10;E462IOvxg6whDN0a6YD2jept6aAYCNChS4+nzthUKhvyMgnnMZgqsEUkiOOZC0Gz4+1BafOOyR7Z&#10;RY4VdN6h092dNjYbmh1dbDAhS951rvudeHYAjtMJxIar1mazcM38kQbpKlklxCNRvPJIUBTeTbkk&#10;XlyG81lxWSyXRfjTxg1J1vK6ZsKGOQorJH/WuIPEJ0mcpKVlx2sLZ1PSarNedgrtKAi7dN+hIGdu&#10;/vM0XBGAywtKIdTzNkq9Mk7mHinJzEvnQeIFYXqbxgFJSVE+p3THBft3SmjMcTqLZpOYfsstcN9r&#10;bjTruYHR0fE+x8nJiWZWgitRu9YayrtpfVYKm/5TKaDdx0Y7wVqNTmo1+/XevQynZivmtawfQcFK&#10;gsBAizD2YNFK9R2jEUZIjvW3LVUMo+69gFeQhoTYmeM2ZDaPYKPOLetzCxUVQOXYYDQtl2aaU9tB&#10;8U0LkaZ3J+QNvJyGO1E/ZXV4bzAmHLfDSLNz6HzvvJ4G7+IXAAAA//8DAFBLAwQUAAYACAAAACEA&#10;j12XTuAAAAAPAQAADwAAAGRycy9kb3ducmV2LnhtbEyPwU7DMBBE70j8g7VI3KjdkrQlxKkqEFdQ&#10;W0Di5sbbJGq8jmK3CX/P9kRvM5rR7Nt8NbpWnLEPjScN04kCgVR621Cl4XP39rAEEaIha1pPqOEX&#10;A6yK25vcZNYPtMHzNlaCRyhkRkMdY5dJGcoanQkT3yFxdvC9M5FtX0nbm4HHXStnSs2lMw3xhdp0&#10;+FJjedyenIav98PPd6I+qleXdoMflST3JLW+vxvXzyAijvG/DBd8RoeCmfb+RDaIlv3sUU25y0ot&#10;0zmISydJFgsQe1YcpyCLXF7/UfwBAAD//wMAUEsBAi0AFAAGAAgAAAAhALaDOJL+AAAA4QEAABMA&#10;AAAAAAAAAAAAAAAAAAAAAFtDb250ZW50X1R5cGVzXS54bWxQSwECLQAUAAYACAAAACEAOP0h/9YA&#10;AACUAQAACwAAAAAAAAAAAAAAAAAvAQAAX3JlbHMvLnJlbHNQSwECLQAUAAYACAAAACEA5ef7vLcC&#10;AADABQAADgAAAAAAAAAAAAAAAAAuAgAAZHJzL2Uyb0RvYy54bWxQSwECLQAUAAYACAAAACEAj12X&#10;TuAAAAAPAQAADwAAAAAAAAAAAAAAAAARBQAAZHJzL2Rvd25yZXYueG1sUEsFBgAAAAAEAAQA8wAA&#10;AB4GAAAAAA==&#10;" filled="f" stroked="f">
              <v:textbox>
                <w:txbxContent>
                  <w:p w:rsidR="00FE7B71" w:rsidRPr="00D73199" w:rsidRDefault="00FE7B71" w:rsidP="00401C4C">
                    <w:pPr>
                      <w:jc w:val="right"/>
                      <w:rPr>
                        <w:rFonts w:ascii="Arial Black" w:hAnsi="Arial Black"/>
                        <w:color w:val="FFFFFF"/>
                      </w:rPr>
                    </w:pPr>
                    <w:r w:rsidRPr="00D73199">
                      <w:rPr>
                        <w:rStyle w:val="PageNumber"/>
                        <w:color w:val="FFFFFF"/>
                      </w:rPr>
                      <w:fldChar w:fldCharType="begin"/>
                    </w:r>
                    <w:r w:rsidRPr="00D73199">
                      <w:rPr>
                        <w:rStyle w:val="PageNumber"/>
                        <w:rFonts w:ascii="Arial Black" w:hAnsi="Arial Black"/>
                        <w:color w:val="FFFFFF"/>
                      </w:rPr>
                      <w:instrText xml:space="preserve"> PAGE </w:instrText>
                    </w:r>
                    <w:r w:rsidRPr="00D73199">
                      <w:rPr>
                        <w:rStyle w:val="PageNumber"/>
                        <w:color w:val="FFFFFF"/>
                      </w:rPr>
                      <w:fldChar w:fldCharType="separate"/>
                    </w:r>
                    <w:r w:rsidR="005E6322">
                      <w:rPr>
                        <w:rStyle w:val="PageNumber"/>
                        <w:rFonts w:ascii="Arial Black" w:hAnsi="Arial Black"/>
                        <w:noProof/>
                        <w:color w:val="FFFFFF"/>
                      </w:rPr>
                      <w:t>5</w:t>
                    </w:r>
                    <w:r w:rsidRPr="00D73199">
                      <w:rPr>
                        <w:rStyle w:val="PageNumber"/>
                        <w:color w:val="FFFFFF"/>
                      </w:rPr>
                      <w:fldChar w:fldCharType="end"/>
                    </w:r>
                  </w:p>
                </w:txbxContent>
              </v:textbox>
              <w10:wrap type="square" anchory="page"/>
            </v:shape>
          </w:pict>
        </mc:Fallback>
      </mc:AlternateContent>
    </w:r>
    <w:r>
      <w:rPr>
        <w:noProof/>
      </w:rPr>
      <w:drawing>
        <wp:anchor distT="0" distB="0" distL="114300" distR="114300" simplePos="0" relativeHeight="251656192" behindDoc="1" locked="0" layoutInCell="1" allowOverlap="1">
          <wp:simplePos x="0" y="0"/>
          <wp:positionH relativeFrom="page">
            <wp:posOffset>720090</wp:posOffset>
          </wp:positionH>
          <wp:positionV relativeFrom="page">
            <wp:posOffset>6840855</wp:posOffset>
          </wp:positionV>
          <wp:extent cx="9251950" cy="360045"/>
          <wp:effectExtent l="0" t="0" r="6350" b="1905"/>
          <wp:wrapNone/>
          <wp:docPr id="1" name="Picture 1" descr="Description: FOBT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OBT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0" cy="36004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71" w:rsidRDefault="00FE7B71">
    <w:pPr>
      <w:pStyle w:val="Footer"/>
    </w:pPr>
    <w:r w:rsidRPr="00572A01">
      <w:rPr>
        <w:color w:val="1D5B22"/>
        <w:sz w:val="20"/>
      </w:rPr>
      <w:t>This page is intentionally blank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71" w:rsidRDefault="00FE7B71">
      <w:r>
        <w:separator/>
      </w:r>
    </w:p>
  </w:footnote>
  <w:footnote w:type="continuationSeparator" w:id="0">
    <w:p w:rsidR="00FE7B71" w:rsidRDefault="00FE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71" w:rsidRPr="00D73199" w:rsidRDefault="00FE7B71" w:rsidP="00401C4C">
    <w:pPr>
      <w:pStyle w:val="HeaderOdd"/>
      <w:spacing w:after="0"/>
      <w:jc w:val="left"/>
      <w:rPr>
        <w:color w:val="F58345"/>
        <w:sz w:val="20"/>
      </w:rPr>
    </w:pPr>
    <w:r w:rsidRPr="00D73199">
      <w:rPr>
        <w:color w:val="F58345"/>
        <w:sz w:val="20"/>
      </w:rPr>
      <w:t xml:space="preserve">Forest of Bowland AONB </w:t>
    </w:r>
    <w:r>
      <w:rPr>
        <w:color w:val="F58345"/>
        <w:sz w:val="20"/>
      </w:rPr>
      <w:t>Management Plan 2019 - 2024 (Consultation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71" w:rsidRPr="00D73199" w:rsidRDefault="00FE7B71" w:rsidP="00401C4C">
    <w:pPr>
      <w:pStyle w:val="Header"/>
      <w:spacing w:after="0"/>
      <w:rPr>
        <w:color w:val="F58345"/>
        <w:position w:val="-6"/>
        <w:sz w:val="20"/>
      </w:rPr>
    </w:pPr>
    <w:r w:rsidRPr="00D73199">
      <w:rPr>
        <w:color w:val="F58345"/>
        <w:position w:val="-6"/>
        <w:sz w:val="20"/>
      </w:rPr>
      <w:t xml:space="preserve">Forest of Bowland AONB </w:t>
    </w:r>
    <w:r>
      <w:rPr>
        <w:color w:val="F58345"/>
        <w:position w:val="-6"/>
        <w:sz w:val="20"/>
      </w:rPr>
      <w:t>Management Plan 2019 - 2024 (Consultation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670989E"/>
    <w:lvl w:ilvl="0">
      <w:start w:val="1"/>
      <w:numFmt w:val="upperRoman"/>
      <w:pStyle w:val="ListNumber3"/>
      <w:lvlText w:val="%1."/>
      <w:lvlJc w:val="left"/>
      <w:pPr>
        <w:tabs>
          <w:tab w:val="num" w:pos="1287"/>
        </w:tabs>
        <w:ind w:left="851" w:hanging="284"/>
      </w:pPr>
      <w:rPr>
        <w:rFonts w:ascii="Futura Bk BT" w:hAnsi="Futura Bk BT" w:hint="default"/>
        <w:color w:val="F58345"/>
        <w:sz w:val="14"/>
      </w:rPr>
    </w:lvl>
  </w:abstractNum>
  <w:abstractNum w:abstractNumId="1" w15:restartNumberingAfterBreak="0">
    <w:nsid w:val="FFFFFF7F"/>
    <w:multiLevelType w:val="singleLevel"/>
    <w:tmpl w:val="F1447F5E"/>
    <w:lvl w:ilvl="0">
      <w:start w:val="1"/>
      <w:numFmt w:val="upperRoman"/>
      <w:pStyle w:val="ListNumber2"/>
      <w:lvlText w:val="%1."/>
      <w:lvlJc w:val="left"/>
      <w:pPr>
        <w:tabs>
          <w:tab w:val="num" w:pos="1004"/>
        </w:tabs>
        <w:ind w:left="567" w:hanging="283"/>
      </w:pPr>
      <w:rPr>
        <w:rFonts w:ascii="Futura Bk BT" w:hAnsi="Futura Bk BT" w:hint="default"/>
        <w:color w:val="F58345"/>
        <w:sz w:val="14"/>
      </w:rPr>
    </w:lvl>
  </w:abstractNum>
  <w:abstractNum w:abstractNumId="2" w15:restartNumberingAfterBreak="0">
    <w:nsid w:val="FFFFFF82"/>
    <w:multiLevelType w:val="singleLevel"/>
    <w:tmpl w:val="825A1FA4"/>
    <w:lvl w:ilvl="0">
      <w:start w:val="1"/>
      <w:numFmt w:val="bullet"/>
      <w:pStyle w:val="ListBullet3"/>
      <w:lvlText w:val=""/>
      <w:lvlJc w:val="left"/>
      <w:pPr>
        <w:tabs>
          <w:tab w:val="num" w:pos="926"/>
        </w:tabs>
        <w:ind w:left="851" w:hanging="285"/>
      </w:pPr>
      <w:rPr>
        <w:rFonts w:ascii="Wingdings" w:hAnsi="Wingdings" w:hint="default"/>
        <w:color w:val="F58345"/>
        <w:position w:val="4"/>
        <w:sz w:val="10"/>
      </w:rPr>
    </w:lvl>
  </w:abstractNum>
  <w:abstractNum w:abstractNumId="3" w15:restartNumberingAfterBreak="0">
    <w:nsid w:val="FFFFFF83"/>
    <w:multiLevelType w:val="singleLevel"/>
    <w:tmpl w:val="F2E86D2E"/>
    <w:lvl w:ilvl="0">
      <w:start w:val="1"/>
      <w:numFmt w:val="bullet"/>
      <w:pStyle w:val="ListBullet2"/>
      <w:lvlText w:val=""/>
      <w:lvlJc w:val="left"/>
      <w:pPr>
        <w:tabs>
          <w:tab w:val="num" w:pos="644"/>
        </w:tabs>
        <w:ind w:left="568" w:hanging="284"/>
      </w:pPr>
      <w:rPr>
        <w:rFonts w:ascii="Wingdings" w:hAnsi="Wingdings" w:hint="default"/>
        <w:color w:val="F58345"/>
        <w:position w:val="0"/>
      </w:rPr>
    </w:lvl>
  </w:abstractNum>
  <w:abstractNum w:abstractNumId="4" w15:restartNumberingAfterBreak="0">
    <w:nsid w:val="FFFFFF88"/>
    <w:multiLevelType w:val="singleLevel"/>
    <w:tmpl w:val="46023FE4"/>
    <w:lvl w:ilvl="0">
      <w:start w:val="1"/>
      <w:numFmt w:val="upperRoman"/>
      <w:pStyle w:val="ListNumber"/>
      <w:lvlText w:val="%1."/>
      <w:lvlJc w:val="left"/>
      <w:pPr>
        <w:tabs>
          <w:tab w:val="num" w:pos="720"/>
        </w:tabs>
        <w:ind w:left="284" w:hanging="284"/>
      </w:pPr>
      <w:rPr>
        <w:rFonts w:ascii="Futura Bk BT" w:hAnsi="Futura Bk BT" w:hint="default"/>
        <w:color w:val="F58345"/>
        <w:sz w:val="14"/>
      </w:rPr>
    </w:lvl>
  </w:abstractNum>
  <w:abstractNum w:abstractNumId="5" w15:restartNumberingAfterBreak="0">
    <w:nsid w:val="FFFFFF89"/>
    <w:multiLevelType w:val="singleLevel"/>
    <w:tmpl w:val="26F62082"/>
    <w:lvl w:ilvl="0">
      <w:start w:val="1"/>
      <w:numFmt w:val="bullet"/>
      <w:pStyle w:val="ListBullet"/>
      <w:lvlText w:val=""/>
      <w:lvlJc w:val="left"/>
      <w:pPr>
        <w:tabs>
          <w:tab w:val="num" w:pos="360"/>
        </w:tabs>
        <w:ind w:left="284" w:hanging="284"/>
      </w:pPr>
      <w:rPr>
        <w:rFonts w:ascii="Symbol" w:hAnsi="Symbol" w:hint="default"/>
        <w:color w:val="F58345"/>
        <w:w w:val="100"/>
        <w:position w:val="0"/>
      </w:rPr>
    </w:lvl>
  </w:abstractNum>
  <w:abstractNum w:abstractNumId="6" w15:restartNumberingAfterBreak="0">
    <w:nsid w:val="06466789"/>
    <w:multiLevelType w:val="hybridMultilevel"/>
    <w:tmpl w:val="70D8AA1E"/>
    <w:lvl w:ilvl="0" w:tplc="0809000B">
      <w:start w:val="1"/>
      <w:numFmt w:val="bullet"/>
      <w:lvlText w:val=""/>
      <w:lvlJc w:val="left"/>
      <w:pPr>
        <w:tabs>
          <w:tab w:val="num" w:pos="720"/>
        </w:tabs>
        <w:ind w:left="720" w:hanging="360"/>
      </w:pPr>
      <w:rPr>
        <w:rFonts w:ascii="Wingdings" w:hAnsi="Wingdings" w:hint="default"/>
      </w:rPr>
    </w:lvl>
    <w:lvl w:ilvl="1" w:tplc="63F895D2" w:tentative="1">
      <w:start w:val="1"/>
      <w:numFmt w:val="bullet"/>
      <w:lvlText w:val=""/>
      <w:lvlJc w:val="left"/>
      <w:pPr>
        <w:tabs>
          <w:tab w:val="num" w:pos="1440"/>
        </w:tabs>
        <w:ind w:left="1440" w:hanging="360"/>
      </w:pPr>
      <w:rPr>
        <w:rFonts w:ascii="Symbol" w:hAnsi="Symbol" w:hint="default"/>
      </w:rPr>
    </w:lvl>
    <w:lvl w:ilvl="2" w:tplc="3BC4586A" w:tentative="1">
      <w:start w:val="1"/>
      <w:numFmt w:val="bullet"/>
      <w:lvlText w:val=""/>
      <w:lvlJc w:val="left"/>
      <w:pPr>
        <w:tabs>
          <w:tab w:val="num" w:pos="2160"/>
        </w:tabs>
        <w:ind w:left="2160" w:hanging="360"/>
      </w:pPr>
      <w:rPr>
        <w:rFonts w:ascii="Symbol" w:hAnsi="Symbol" w:hint="default"/>
      </w:rPr>
    </w:lvl>
    <w:lvl w:ilvl="3" w:tplc="50F4F192" w:tentative="1">
      <w:start w:val="1"/>
      <w:numFmt w:val="bullet"/>
      <w:lvlText w:val=""/>
      <w:lvlJc w:val="left"/>
      <w:pPr>
        <w:tabs>
          <w:tab w:val="num" w:pos="2880"/>
        </w:tabs>
        <w:ind w:left="2880" w:hanging="360"/>
      </w:pPr>
      <w:rPr>
        <w:rFonts w:ascii="Symbol" w:hAnsi="Symbol" w:hint="default"/>
      </w:rPr>
    </w:lvl>
    <w:lvl w:ilvl="4" w:tplc="1DE08E56" w:tentative="1">
      <w:start w:val="1"/>
      <w:numFmt w:val="bullet"/>
      <w:lvlText w:val=""/>
      <w:lvlJc w:val="left"/>
      <w:pPr>
        <w:tabs>
          <w:tab w:val="num" w:pos="3600"/>
        </w:tabs>
        <w:ind w:left="3600" w:hanging="360"/>
      </w:pPr>
      <w:rPr>
        <w:rFonts w:ascii="Symbol" w:hAnsi="Symbol" w:hint="default"/>
      </w:rPr>
    </w:lvl>
    <w:lvl w:ilvl="5" w:tplc="19D08CAA" w:tentative="1">
      <w:start w:val="1"/>
      <w:numFmt w:val="bullet"/>
      <w:lvlText w:val=""/>
      <w:lvlJc w:val="left"/>
      <w:pPr>
        <w:tabs>
          <w:tab w:val="num" w:pos="4320"/>
        </w:tabs>
        <w:ind w:left="4320" w:hanging="360"/>
      </w:pPr>
      <w:rPr>
        <w:rFonts w:ascii="Symbol" w:hAnsi="Symbol" w:hint="default"/>
      </w:rPr>
    </w:lvl>
    <w:lvl w:ilvl="6" w:tplc="F5A08422" w:tentative="1">
      <w:start w:val="1"/>
      <w:numFmt w:val="bullet"/>
      <w:lvlText w:val=""/>
      <w:lvlJc w:val="left"/>
      <w:pPr>
        <w:tabs>
          <w:tab w:val="num" w:pos="5040"/>
        </w:tabs>
        <w:ind w:left="5040" w:hanging="360"/>
      </w:pPr>
      <w:rPr>
        <w:rFonts w:ascii="Symbol" w:hAnsi="Symbol" w:hint="default"/>
      </w:rPr>
    </w:lvl>
    <w:lvl w:ilvl="7" w:tplc="96B2D070" w:tentative="1">
      <w:start w:val="1"/>
      <w:numFmt w:val="bullet"/>
      <w:lvlText w:val=""/>
      <w:lvlJc w:val="left"/>
      <w:pPr>
        <w:tabs>
          <w:tab w:val="num" w:pos="5760"/>
        </w:tabs>
        <w:ind w:left="5760" w:hanging="360"/>
      </w:pPr>
      <w:rPr>
        <w:rFonts w:ascii="Symbol" w:hAnsi="Symbol" w:hint="default"/>
      </w:rPr>
    </w:lvl>
    <w:lvl w:ilvl="8" w:tplc="EA52E5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24C10F7"/>
    <w:multiLevelType w:val="multilevel"/>
    <w:tmpl w:val="685CF3F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40007C"/>
    <w:multiLevelType w:val="hybridMultilevel"/>
    <w:tmpl w:val="65444C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9047F"/>
    <w:multiLevelType w:val="hybridMultilevel"/>
    <w:tmpl w:val="7104F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39A"/>
    <w:multiLevelType w:val="multilevel"/>
    <w:tmpl w:val="2C46FC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EA5507"/>
    <w:multiLevelType w:val="hybridMultilevel"/>
    <w:tmpl w:val="63369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B1FB1"/>
    <w:multiLevelType w:val="hybridMultilevel"/>
    <w:tmpl w:val="2CE84390"/>
    <w:lvl w:ilvl="0" w:tplc="0809000B">
      <w:start w:val="1"/>
      <w:numFmt w:val="bullet"/>
      <w:lvlText w:val=""/>
      <w:lvlJc w:val="left"/>
      <w:pPr>
        <w:tabs>
          <w:tab w:val="num" w:pos="720"/>
        </w:tabs>
        <w:ind w:left="720" w:hanging="360"/>
      </w:pPr>
      <w:rPr>
        <w:rFonts w:ascii="Wingdings" w:hAnsi="Wingdings" w:hint="default"/>
      </w:rPr>
    </w:lvl>
    <w:lvl w:ilvl="1" w:tplc="3DBA773E" w:tentative="1">
      <w:start w:val="1"/>
      <w:numFmt w:val="bullet"/>
      <w:lvlText w:val=""/>
      <w:lvlJc w:val="left"/>
      <w:pPr>
        <w:tabs>
          <w:tab w:val="num" w:pos="1440"/>
        </w:tabs>
        <w:ind w:left="1440" w:hanging="360"/>
      </w:pPr>
      <w:rPr>
        <w:rFonts w:ascii="Symbol" w:hAnsi="Symbol" w:hint="default"/>
      </w:rPr>
    </w:lvl>
    <w:lvl w:ilvl="2" w:tplc="1B167ECC" w:tentative="1">
      <w:start w:val="1"/>
      <w:numFmt w:val="bullet"/>
      <w:lvlText w:val=""/>
      <w:lvlJc w:val="left"/>
      <w:pPr>
        <w:tabs>
          <w:tab w:val="num" w:pos="2160"/>
        </w:tabs>
        <w:ind w:left="2160" w:hanging="360"/>
      </w:pPr>
      <w:rPr>
        <w:rFonts w:ascii="Symbol" w:hAnsi="Symbol" w:hint="default"/>
      </w:rPr>
    </w:lvl>
    <w:lvl w:ilvl="3" w:tplc="E176184C" w:tentative="1">
      <w:start w:val="1"/>
      <w:numFmt w:val="bullet"/>
      <w:lvlText w:val=""/>
      <w:lvlJc w:val="left"/>
      <w:pPr>
        <w:tabs>
          <w:tab w:val="num" w:pos="2880"/>
        </w:tabs>
        <w:ind w:left="2880" w:hanging="360"/>
      </w:pPr>
      <w:rPr>
        <w:rFonts w:ascii="Symbol" w:hAnsi="Symbol" w:hint="default"/>
      </w:rPr>
    </w:lvl>
    <w:lvl w:ilvl="4" w:tplc="8ADA5228" w:tentative="1">
      <w:start w:val="1"/>
      <w:numFmt w:val="bullet"/>
      <w:lvlText w:val=""/>
      <w:lvlJc w:val="left"/>
      <w:pPr>
        <w:tabs>
          <w:tab w:val="num" w:pos="3600"/>
        </w:tabs>
        <w:ind w:left="3600" w:hanging="360"/>
      </w:pPr>
      <w:rPr>
        <w:rFonts w:ascii="Symbol" w:hAnsi="Symbol" w:hint="default"/>
      </w:rPr>
    </w:lvl>
    <w:lvl w:ilvl="5" w:tplc="1E04F59E" w:tentative="1">
      <w:start w:val="1"/>
      <w:numFmt w:val="bullet"/>
      <w:lvlText w:val=""/>
      <w:lvlJc w:val="left"/>
      <w:pPr>
        <w:tabs>
          <w:tab w:val="num" w:pos="4320"/>
        </w:tabs>
        <w:ind w:left="4320" w:hanging="360"/>
      </w:pPr>
      <w:rPr>
        <w:rFonts w:ascii="Symbol" w:hAnsi="Symbol" w:hint="default"/>
      </w:rPr>
    </w:lvl>
    <w:lvl w:ilvl="6" w:tplc="38C65B0E" w:tentative="1">
      <w:start w:val="1"/>
      <w:numFmt w:val="bullet"/>
      <w:lvlText w:val=""/>
      <w:lvlJc w:val="left"/>
      <w:pPr>
        <w:tabs>
          <w:tab w:val="num" w:pos="5040"/>
        </w:tabs>
        <w:ind w:left="5040" w:hanging="360"/>
      </w:pPr>
      <w:rPr>
        <w:rFonts w:ascii="Symbol" w:hAnsi="Symbol" w:hint="default"/>
      </w:rPr>
    </w:lvl>
    <w:lvl w:ilvl="7" w:tplc="890C304A" w:tentative="1">
      <w:start w:val="1"/>
      <w:numFmt w:val="bullet"/>
      <w:lvlText w:val=""/>
      <w:lvlJc w:val="left"/>
      <w:pPr>
        <w:tabs>
          <w:tab w:val="num" w:pos="5760"/>
        </w:tabs>
        <w:ind w:left="5760" w:hanging="360"/>
      </w:pPr>
      <w:rPr>
        <w:rFonts w:ascii="Symbol" w:hAnsi="Symbol" w:hint="default"/>
      </w:rPr>
    </w:lvl>
    <w:lvl w:ilvl="8" w:tplc="E8A81C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A16758"/>
    <w:multiLevelType w:val="multilevel"/>
    <w:tmpl w:val="B9707E56"/>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AD15203"/>
    <w:multiLevelType w:val="hybridMultilevel"/>
    <w:tmpl w:val="622A6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1272C5"/>
    <w:multiLevelType w:val="multilevel"/>
    <w:tmpl w:val="2C46FC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ADC540E"/>
    <w:multiLevelType w:val="multilevel"/>
    <w:tmpl w:val="E66E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85536F"/>
    <w:multiLevelType w:val="hybridMultilevel"/>
    <w:tmpl w:val="83DA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51DD2"/>
    <w:multiLevelType w:val="hybridMultilevel"/>
    <w:tmpl w:val="F9DAD07C"/>
    <w:lvl w:ilvl="0" w:tplc="122C916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8"/>
  </w:num>
  <w:num w:numId="8">
    <w:abstractNumId w:val="15"/>
  </w:num>
  <w:num w:numId="9">
    <w:abstractNumId w:val="14"/>
  </w:num>
  <w:num w:numId="10">
    <w:abstractNumId w:val="12"/>
  </w:num>
  <w:num w:numId="11">
    <w:abstractNumId w:val="11"/>
  </w:num>
  <w:num w:numId="12">
    <w:abstractNumId w:val="9"/>
  </w:num>
  <w:num w:numId="13">
    <w:abstractNumId w:val="8"/>
  </w:num>
  <w:num w:numId="14">
    <w:abstractNumId w:val="6"/>
  </w:num>
  <w:num w:numId="15">
    <w:abstractNumId w:val="16"/>
  </w:num>
  <w:num w:numId="16">
    <w:abstractNumId w:val="7"/>
  </w:num>
  <w:num w:numId="17">
    <w:abstractNumId w:val="10"/>
  </w:num>
  <w:num w:numId="18">
    <w:abstractNumId w:val="17"/>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isplayHorizontalDrawingGridEvery w:val="0"/>
  <w:displayVerticalDrawingGridEvery w:val="0"/>
  <w:doNotUseMarginsForDrawingGridOrigin/>
  <w:noPunctuationKerning/>
  <w:characterSpacingControl w:val="doNotCompress"/>
  <w:hdrShapeDefaults>
    <o:shapedefaults v:ext="edit" spidmax="41985">
      <o:colormru v:ext="edit" colors="#1d5b2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83"/>
    <w:rsid w:val="000000AD"/>
    <w:rsid w:val="00001317"/>
    <w:rsid w:val="00001EFF"/>
    <w:rsid w:val="000049B0"/>
    <w:rsid w:val="000115B7"/>
    <w:rsid w:val="00013668"/>
    <w:rsid w:val="000233D1"/>
    <w:rsid w:val="00023A68"/>
    <w:rsid w:val="00035E0C"/>
    <w:rsid w:val="00040061"/>
    <w:rsid w:val="00040066"/>
    <w:rsid w:val="00041AF6"/>
    <w:rsid w:val="0004234F"/>
    <w:rsid w:val="00043A75"/>
    <w:rsid w:val="00044559"/>
    <w:rsid w:val="000448F2"/>
    <w:rsid w:val="00045E81"/>
    <w:rsid w:val="00046572"/>
    <w:rsid w:val="00051519"/>
    <w:rsid w:val="0005322A"/>
    <w:rsid w:val="00055090"/>
    <w:rsid w:val="00056E4E"/>
    <w:rsid w:val="00062991"/>
    <w:rsid w:val="00066402"/>
    <w:rsid w:val="000673EF"/>
    <w:rsid w:val="00072A7A"/>
    <w:rsid w:val="000804A7"/>
    <w:rsid w:val="000821B6"/>
    <w:rsid w:val="0008262F"/>
    <w:rsid w:val="00086446"/>
    <w:rsid w:val="00086B9E"/>
    <w:rsid w:val="00086DC8"/>
    <w:rsid w:val="00090263"/>
    <w:rsid w:val="000946C7"/>
    <w:rsid w:val="000949D6"/>
    <w:rsid w:val="00095A98"/>
    <w:rsid w:val="000960F9"/>
    <w:rsid w:val="000A2505"/>
    <w:rsid w:val="000A263F"/>
    <w:rsid w:val="000A2CE7"/>
    <w:rsid w:val="000A572D"/>
    <w:rsid w:val="000B7CB4"/>
    <w:rsid w:val="000B7D96"/>
    <w:rsid w:val="000C0DAE"/>
    <w:rsid w:val="000C10ED"/>
    <w:rsid w:val="000C1570"/>
    <w:rsid w:val="000C4AD3"/>
    <w:rsid w:val="000C70C5"/>
    <w:rsid w:val="000D3177"/>
    <w:rsid w:val="000E12E9"/>
    <w:rsid w:val="000E1486"/>
    <w:rsid w:val="000E199B"/>
    <w:rsid w:val="000E2CC9"/>
    <w:rsid w:val="000E4080"/>
    <w:rsid w:val="000E5218"/>
    <w:rsid w:val="000E532C"/>
    <w:rsid w:val="000F0CEF"/>
    <w:rsid w:val="000F0E99"/>
    <w:rsid w:val="000F0F8B"/>
    <w:rsid w:val="000F174C"/>
    <w:rsid w:val="000F29E7"/>
    <w:rsid w:val="000F51DB"/>
    <w:rsid w:val="000F7C70"/>
    <w:rsid w:val="00100D21"/>
    <w:rsid w:val="001019DD"/>
    <w:rsid w:val="0010233D"/>
    <w:rsid w:val="00102F65"/>
    <w:rsid w:val="001049FE"/>
    <w:rsid w:val="00107A43"/>
    <w:rsid w:val="00113804"/>
    <w:rsid w:val="00113C72"/>
    <w:rsid w:val="001149B0"/>
    <w:rsid w:val="0011537F"/>
    <w:rsid w:val="00123443"/>
    <w:rsid w:val="0012416D"/>
    <w:rsid w:val="00124AD9"/>
    <w:rsid w:val="00124FA0"/>
    <w:rsid w:val="001271AD"/>
    <w:rsid w:val="001275F8"/>
    <w:rsid w:val="0013024D"/>
    <w:rsid w:val="00131339"/>
    <w:rsid w:val="0013587F"/>
    <w:rsid w:val="00140650"/>
    <w:rsid w:val="00140BA1"/>
    <w:rsid w:val="001413ED"/>
    <w:rsid w:val="0014319F"/>
    <w:rsid w:val="00145E4B"/>
    <w:rsid w:val="0014650D"/>
    <w:rsid w:val="001517E6"/>
    <w:rsid w:val="00153CC0"/>
    <w:rsid w:val="00154218"/>
    <w:rsid w:val="001548EC"/>
    <w:rsid w:val="00155761"/>
    <w:rsid w:val="001561BE"/>
    <w:rsid w:val="00160EB6"/>
    <w:rsid w:val="001611AD"/>
    <w:rsid w:val="00164223"/>
    <w:rsid w:val="0016584E"/>
    <w:rsid w:val="0016692F"/>
    <w:rsid w:val="00170F7F"/>
    <w:rsid w:val="00171E0B"/>
    <w:rsid w:val="00175F07"/>
    <w:rsid w:val="0017628A"/>
    <w:rsid w:val="00180935"/>
    <w:rsid w:val="00182E2C"/>
    <w:rsid w:val="0018322B"/>
    <w:rsid w:val="001832C5"/>
    <w:rsid w:val="001837DD"/>
    <w:rsid w:val="00185B63"/>
    <w:rsid w:val="00186744"/>
    <w:rsid w:val="001902A4"/>
    <w:rsid w:val="001959EF"/>
    <w:rsid w:val="00196AB3"/>
    <w:rsid w:val="001A0664"/>
    <w:rsid w:val="001A118C"/>
    <w:rsid w:val="001A1828"/>
    <w:rsid w:val="001A4CCF"/>
    <w:rsid w:val="001A7E1F"/>
    <w:rsid w:val="001A7E5A"/>
    <w:rsid w:val="001B4EC3"/>
    <w:rsid w:val="001B64D0"/>
    <w:rsid w:val="001B68C3"/>
    <w:rsid w:val="001B7D53"/>
    <w:rsid w:val="001C1C52"/>
    <w:rsid w:val="001C2AEC"/>
    <w:rsid w:val="001D1550"/>
    <w:rsid w:val="001D264C"/>
    <w:rsid w:val="001D474D"/>
    <w:rsid w:val="001D48F7"/>
    <w:rsid w:val="001E059D"/>
    <w:rsid w:val="001E3677"/>
    <w:rsid w:val="001E3A8F"/>
    <w:rsid w:val="001E5C8C"/>
    <w:rsid w:val="001E6476"/>
    <w:rsid w:val="001E67F0"/>
    <w:rsid w:val="001E78B2"/>
    <w:rsid w:val="001F19CB"/>
    <w:rsid w:val="001F23A0"/>
    <w:rsid w:val="001F23C2"/>
    <w:rsid w:val="001F25D7"/>
    <w:rsid w:val="001F30D2"/>
    <w:rsid w:val="001F3643"/>
    <w:rsid w:val="001F3657"/>
    <w:rsid w:val="002011DD"/>
    <w:rsid w:val="002062C8"/>
    <w:rsid w:val="00210064"/>
    <w:rsid w:val="00211D8D"/>
    <w:rsid w:val="00212A2C"/>
    <w:rsid w:val="00213F91"/>
    <w:rsid w:val="00217F6C"/>
    <w:rsid w:val="002219DC"/>
    <w:rsid w:val="00221FED"/>
    <w:rsid w:val="00223863"/>
    <w:rsid w:val="002262BE"/>
    <w:rsid w:val="00226315"/>
    <w:rsid w:val="00226FE7"/>
    <w:rsid w:val="00230C7E"/>
    <w:rsid w:val="00232FB8"/>
    <w:rsid w:val="002333E2"/>
    <w:rsid w:val="00235559"/>
    <w:rsid w:val="002418F4"/>
    <w:rsid w:val="00242AA1"/>
    <w:rsid w:val="00247E97"/>
    <w:rsid w:val="002513A0"/>
    <w:rsid w:val="00252008"/>
    <w:rsid w:val="00252A0D"/>
    <w:rsid w:val="00252A8E"/>
    <w:rsid w:val="002559AF"/>
    <w:rsid w:val="002565FC"/>
    <w:rsid w:val="002575EC"/>
    <w:rsid w:val="00262840"/>
    <w:rsid w:val="00264569"/>
    <w:rsid w:val="00265875"/>
    <w:rsid w:val="002669D4"/>
    <w:rsid w:val="0027008F"/>
    <w:rsid w:val="00270F16"/>
    <w:rsid w:val="0027511E"/>
    <w:rsid w:val="00275BCD"/>
    <w:rsid w:val="00275C4A"/>
    <w:rsid w:val="00281645"/>
    <w:rsid w:val="00284FD6"/>
    <w:rsid w:val="002854F9"/>
    <w:rsid w:val="00285E41"/>
    <w:rsid w:val="0028652C"/>
    <w:rsid w:val="00291DB8"/>
    <w:rsid w:val="00293607"/>
    <w:rsid w:val="00296DD0"/>
    <w:rsid w:val="002A0B4A"/>
    <w:rsid w:val="002A4056"/>
    <w:rsid w:val="002A42E9"/>
    <w:rsid w:val="002A4613"/>
    <w:rsid w:val="002A49A7"/>
    <w:rsid w:val="002A4A37"/>
    <w:rsid w:val="002A6C45"/>
    <w:rsid w:val="002B1382"/>
    <w:rsid w:val="002B4FC7"/>
    <w:rsid w:val="002C0242"/>
    <w:rsid w:val="002C0AE5"/>
    <w:rsid w:val="002C233E"/>
    <w:rsid w:val="002C3447"/>
    <w:rsid w:val="002C3AC1"/>
    <w:rsid w:val="002C41D7"/>
    <w:rsid w:val="002C41E4"/>
    <w:rsid w:val="002C51F3"/>
    <w:rsid w:val="002C6E96"/>
    <w:rsid w:val="002C6EB9"/>
    <w:rsid w:val="002C7099"/>
    <w:rsid w:val="002C7BA2"/>
    <w:rsid w:val="002D0062"/>
    <w:rsid w:val="002D278C"/>
    <w:rsid w:val="002D4C68"/>
    <w:rsid w:val="002D566D"/>
    <w:rsid w:val="002D5842"/>
    <w:rsid w:val="002E3FC3"/>
    <w:rsid w:val="002E484F"/>
    <w:rsid w:val="002E52B7"/>
    <w:rsid w:val="002E5F9A"/>
    <w:rsid w:val="002E7CAC"/>
    <w:rsid w:val="002F1154"/>
    <w:rsid w:val="002F13A8"/>
    <w:rsid w:val="002F3C29"/>
    <w:rsid w:val="002F7C94"/>
    <w:rsid w:val="002F7FAA"/>
    <w:rsid w:val="00301955"/>
    <w:rsid w:val="003035C2"/>
    <w:rsid w:val="00305343"/>
    <w:rsid w:val="003057F6"/>
    <w:rsid w:val="00307803"/>
    <w:rsid w:val="00307AC1"/>
    <w:rsid w:val="00313FE2"/>
    <w:rsid w:val="00314759"/>
    <w:rsid w:val="00315594"/>
    <w:rsid w:val="00322FB8"/>
    <w:rsid w:val="00326828"/>
    <w:rsid w:val="0033480A"/>
    <w:rsid w:val="00334965"/>
    <w:rsid w:val="00334BA0"/>
    <w:rsid w:val="003355DB"/>
    <w:rsid w:val="00335939"/>
    <w:rsid w:val="00336786"/>
    <w:rsid w:val="00337A41"/>
    <w:rsid w:val="00337B22"/>
    <w:rsid w:val="00342F03"/>
    <w:rsid w:val="0034333A"/>
    <w:rsid w:val="00345C8F"/>
    <w:rsid w:val="0034606B"/>
    <w:rsid w:val="00351C27"/>
    <w:rsid w:val="00352B90"/>
    <w:rsid w:val="00353CE2"/>
    <w:rsid w:val="003541C6"/>
    <w:rsid w:val="003562CE"/>
    <w:rsid w:val="003571EF"/>
    <w:rsid w:val="00357E92"/>
    <w:rsid w:val="00360306"/>
    <w:rsid w:val="00361E0B"/>
    <w:rsid w:val="00362082"/>
    <w:rsid w:val="0036260F"/>
    <w:rsid w:val="0036385B"/>
    <w:rsid w:val="00377F9B"/>
    <w:rsid w:val="00381DE0"/>
    <w:rsid w:val="00381ED1"/>
    <w:rsid w:val="0038279E"/>
    <w:rsid w:val="00382CD0"/>
    <w:rsid w:val="003845CD"/>
    <w:rsid w:val="00385E77"/>
    <w:rsid w:val="00386475"/>
    <w:rsid w:val="003866D0"/>
    <w:rsid w:val="00387809"/>
    <w:rsid w:val="00387FF9"/>
    <w:rsid w:val="00390571"/>
    <w:rsid w:val="00391257"/>
    <w:rsid w:val="00392427"/>
    <w:rsid w:val="00393C26"/>
    <w:rsid w:val="0039784C"/>
    <w:rsid w:val="00397A1C"/>
    <w:rsid w:val="003A203F"/>
    <w:rsid w:val="003A48B2"/>
    <w:rsid w:val="003A50D4"/>
    <w:rsid w:val="003A5163"/>
    <w:rsid w:val="003A5739"/>
    <w:rsid w:val="003A69D0"/>
    <w:rsid w:val="003B025E"/>
    <w:rsid w:val="003B1C91"/>
    <w:rsid w:val="003B2E6A"/>
    <w:rsid w:val="003B3FD2"/>
    <w:rsid w:val="003B4019"/>
    <w:rsid w:val="003C60D3"/>
    <w:rsid w:val="003D000B"/>
    <w:rsid w:val="003D007E"/>
    <w:rsid w:val="003D13F1"/>
    <w:rsid w:val="003D5AB8"/>
    <w:rsid w:val="003D6C1F"/>
    <w:rsid w:val="003D742C"/>
    <w:rsid w:val="003E06C6"/>
    <w:rsid w:val="003E45EC"/>
    <w:rsid w:val="003E53FE"/>
    <w:rsid w:val="003E7C90"/>
    <w:rsid w:val="003F00D8"/>
    <w:rsid w:val="003F0CF4"/>
    <w:rsid w:val="003F158C"/>
    <w:rsid w:val="003F1B0D"/>
    <w:rsid w:val="003F2AF8"/>
    <w:rsid w:val="003F44F3"/>
    <w:rsid w:val="003F7719"/>
    <w:rsid w:val="003F7E6F"/>
    <w:rsid w:val="00400899"/>
    <w:rsid w:val="00401C4C"/>
    <w:rsid w:val="0040746A"/>
    <w:rsid w:val="0041016C"/>
    <w:rsid w:val="004127F0"/>
    <w:rsid w:val="00413CEF"/>
    <w:rsid w:val="00415C25"/>
    <w:rsid w:val="004175F7"/>
    <w:rsid w:val="00417AE0"/>
    <w:rsid w:val="0042147A"/>
    <w:rsid w:val="00422267"/>
    <w:rsid w:val="00422568"/>
    <w:rsid w:val="00422845"/>
    <w:rsid w:val="00422E3B"/>
    <w:rsid w:val="004258D9"/>
    <w:rsid w:val="00425CA5"/>
    <w:rsid w:val="004306AA"/>
    <w:rsid w:val="004313A5"/>
    <w:rsid w:val="00431942"/>
    <w:rsid w:val="00432D52"/>
    <w:rsid w:val="004348C1"/>
    <w:rsid w:val="00437108"/>
    <w:rsid w:val="004401E1"/>
    <w:rsid w:val="00441854"/>
    <w:rsid w:val="00441E12"/>
    <w:rsid w:val="00442B4C"/>
    <w:rsid w:val="004454C4"/>
    <w:rsid w:val="004463AD"/>
    <w:rsid w:val="0044720A"/>
    <w:rsid w:val="00450DEB"/>
    <w:rsid w:val="00452CA1"/>
    <w:rsid w:val="00453156"/>
    <w:rsid w:val="00454298"/>
    <w:rsid w:val="00455641"/>
    <w:rsid w:val="00457CED"/>
    <w:rsid w:val="004605EF"/>
    <w:rsid w:val="004627D2"/>
    <w:rsid w:val="004632DE"/>
    <w:rsid w:val="00466E56"/>
    <w:rsid w:val="004672D1"/>
    <w:rsid w:val="00471809"/>
    <w:rsid w:val="004729BC"/>
    <w:rsid w:val="00472B3C"/>
    <w:rsid w:val="0048249C"/>
    <w:rsid w:val="00485D9E"/>
    <w:rsid w:val="0048613D"/>
    <w:rsid w:val="004878F1"/>
    <w:rsid w:val="00493360"/>
    <w:rsid w:val="0049459F"/>
    <w:rsid w:val="00494A3A"/>
    <w:rsid w:val="004A1197"/>
    <w:rsid w:val="004A5411"/>
    <w:rsid w:val="004A6170"/>
    <w:rsid w:val="004A6953"/>
    <w:rsid w:val="004A6D4D"/>
    <w:rsid w:val="004A6E74"/>
    <w:rsid w:val="004A75ED"/>
    <w:rsid w:val="004B0247"/>
    <w:rsid w:val="004B0CB5"/>
    <w:rsid w:val="004B58ED"/>
    <w:rsid w:val="004C15A6"/>
    <w:rsid w:val="004C1A39"/>
    <w:rsid w:val="004C25EB"/>
    <w:rsid w:val="004C4F65"/>
    <w:rsid w:val="004C7E83"/>
    <w:rsid w:val="004D10C3"/>
    <w:rsid w:val="004D1CF1"/>
    <w:rsid w:val="004D4F5B"/>
    <w:rsid w:val="004E0CAE"/>
    <w:rsid w:val="004E1041"/>
    <w:rsid w:val="004E33A7"/>
    <w:rsid w:val="004E5F0C"/>
    <w:rsid w:val="004F0167"/>
    <w:rsid w:val="004F1DE7"/>
    <w:rsid w:val="004F2D58"/>
    <w:rsid w:val="004F3E74"/>
    <w:rsid w:val="004F4F5C"/>
    <w:rsid w:val="004F55B1"/>
    <w:rsid w:val="004F7D2B"/>
    <w:rsid w:val="00500102"/>
    <w:rsid w:val="00502718"/>
    <w:rsid w:val="00511EF3"/>
    <w:rsid w:val="0051205D"/>
    <w:rsid w:val="00513E71"/>
    <w:rsid w:val="00514018"/>
    <w:rsid w:val="00515171"/>
    <w:rsid w:val="005151B6"/>
    <w:rsid w:val="0051593C"/>
    <w:rsid w:val="00521741"/>
    <w:rsid w:val="00522C01"/>
    <w:rsid w:val="00532C95"/>
    <w:rsid w:val="00536562"/>
    <w:rsid w:val="00541CB9"/>
    <w:rsid w:val="00542E08"/>
    <w:rsid w:val="00543BDC"/>
    <w:rsid w:val="00544097"/>
    <w:rsid w:val="005468AE"/>
    <w:rsid w:val="00547FA9"/>
    <w:rsid w:val="00550A90"/>
    <w:rsid w:val="0055122C"/>
    <w:rsid w:val="00551B20"/>
    <w:rsid w:val="00552F57"/>
    <w:rsid w:val="00554420"/>
    <w:rsid w:val="00554F01"/>
    <w:rsid w:val="00555D5D"/>
    <w:rsid w:val="00560C7B"/>
    <w:rsid w:val="00561BE6"/>
    <w:rsid w:val="00562791"/>
    <w:rsid w:val="00565CD5"/>
    <w:rsid w:val="005721AB"/>
    <w:rsid w:val="00575B8A"/>
    <w:rsid w:val="00576567"/>
    <w:rsid w:val="00576A2B"/>
    <w:rsid w:val="005806D6"/>
    <w:rsid w:val="005822CF"/>
    <w:rsid w:val="00582A73"/>
    <w:rsid w:val="00582D6E"/>
    <w:rsid w:val="005840F1"/>
    <w:rsid w:val="0058603F"/>
    <w:rsid w:val="00586F66"/>
    <w:rsid w:val="00590607"/>
    <w:rsid w:val="005917EE"/>
    <w:rsid w:val="00591C8F"/>
    <w:rsid w:val="00592E25"/>
    <w:rsid w:val="00594AEE"/>
    <w:rsid w:val="005A0B2B"/>
    <w:rsid w:val="005A1CA5"/>
    <w:rsid w:val="005A3603"/>
    <w:rsid w:val="005A3FCB"/>
    <w:rsid w:val="005A5AFF"/>
    <w:rsid w:val="005A6A3A"/>
    <w:rsid w:val="005B2305"/>
    <w:rsid w:val="005B3185"/>
    <w:rsid w:val="005B5F92"/>
    <w:rsid w:val="005C13B5"/>
    <w:rsid w:val="005C18CD"/>
    <w:rsid w:val="005C3D05"/>
    <w:rsid w:val="005C4ADF"/>
    <w:rsid w:val="005C4FC5"/>
    <w:rsid w:val="005D047F"/>
    <w:rsid w:val="005D14B5"/>
    <w:rsid w:val="005D1B3A"/>
    <w:rsid w:val="005D6D2D"/>
    <w:rsid w:val="005D73AE"/>
    <w:rsid w:val="005D7452"/>
    <w:rsid w:val="005E086C"/>
    <w:rsid w:val="005E15A0"/>
    <w:rsid w:val="005E4283"/>
    <w:rsid w:val="005E54A9"/>
    <w:rsid w:val="005E584D"/>
    <w:rsid w:val="005E5BFA"/>
    <w:rsid w:val="005E6322"/>
    <w:rsid w:val="005F18F9"/>
    <w:rsid w:val="005F1DA4"/>
    <w:rsid w:val="005F7404"/>
    <w:rsid w:val="0060051F"/>
    <w:rsid w:val="006030A7"/>
    <w:rsid w:val="0060381A"/>
    <w:rsid w:val="0060709A"/>
    <w:rsid w:val="006103B0"/>
    <w:rsid w:val="00611BA6"/>
    <w:rsid w:val="006120E2"/>
    <w:rsid w:val="00613EF2"/>
    <w:rsid w:val="00614CA7"/>
    <w:rsid w:val="006154AE"/>
    <w:rsid w:val="0061551D"/>
    <w:rsid w:val="006155D0"/>
    <w:rsid w:val="006158F9"/>
    <w:rsid w:val="0061688E"/>
    <w:rsid w:val="00621CBE"/>
    <w:rsid w:val="006232A7"/>
    <w:rsid w:val="00623FC4"/>
    <w:rsid w:val="0062531A"/>
    <w:rsid w:val="006268B5"/>
    <w:rsid w:val="00632C36"/>
    <w:rsid w:val="00632C86"/>
    <w:rsid w:val="00635337"/>
    <w:rsid w:val="00637797"/>
    <w:rsid w:val="00640006"/>
    <w:rsid w:val="0064343D"/>
    <w:rsid w:val="00652E09"/>
    <w:rsid w:val="00661D00"/>
    <w:rsid w:val="0066277F"/>
    <w:rsid w:val="00662C8E"/>
    <w:rsid w:val="006659E6"/>
    <w:rsid w:val="00665D6D"/>
    <w:rsid w:val="00667059"/>
    <w:rsid w:val="006758CA"/>
    <w:rsid w:val="00676EE5"/>
    <w:rsid w:val="00680F36"/>
    <w:rsid w:val="0068455B"/>
    <w:rsid w:val="006864FC"/>
    <w:rsid w:val="00686FCC"/>
    <w:rsid w:val="00687AE4"/>
    <w:rsid w:val="00687DE0"/>
    <w:rsid w:val="00690DA7"/>
    <w:rsid w:val="006921E6"/>
    <w:rsid w:val="00693551"/>
    <w:rsid w:val="006A11EC"/>
    <w:rsid w:val="006A252C"/>
    <w:rsid w:val="006A3AD7"/>
    <w:rsid w:val="006A42A3"/>
    <w:rsid w:val="006A4DD6"/>
    <w:rsid w:val="006B0065"/>
    <w:rsid w:val="006B0867"/>
    <w:rsid w:val="006B1410"/>
    <w:rsid w:val="006B31DC"/>
    <w:rsid w:val="006B5769"/>
    <w:rsid w:val="006B599A"/>
    <w:rsid w:val="006B7323"/>
    <w:rsid w:val="006B7396"/>
    <w:rsid w:val="006C048C"/>
    <w:rsid w:val="006C0C75"/>
    <w:rsid w:val="006C1DA5"/>
    <w:rsid w:val="006C5ABC"/>
    <w:rsid w:val="006C7811"/>
    <w:rsid w:val="006D199D"/>
    <w:rsid w:val="006D44ED"/>
    <w:rsid w:val="006D5699"/>
    <w:rsid w:val="006D5FC6"/>
    <w:rsid w:val="006F378E"/>
    <w:rsid w:val="006F3B2F"/>
    <w:rsid w:val="006F692D"/>
    <w:rsid w:val="00702D0E"/>
    <w:rsid w:val="00705BA0"/>
    <w:rsid w:val="00706EBA"/>
    <w:rsid w:val="007071C8"/>
    <w:rsid w:val="00710EA9"/>
    <w:rsid w:val="007127B3"/>
    <w:rsid w:val="00712C20"/>
    <w:rsid w:val="00713B4A"/>
    <w:rsid w:val="007158F9"/>
    <w:rsid w:val="00715CE9"/>
    <w:rsid w:val="00715CF6"/>
    <w:rsid w:val="00731463"/>
    <w:rsid w:val="00731F8B"/>
    <w:rsid w:val="00736C69"/>
    <w:rsid w:val="00744A87"/>
    <w:rsid w:val="007503D5"/>
    <w:rsid w:val="00751947"/>
    <w:rsid w:val="007577BE"/>
    <w:rsid w:val="00760D71"/>
    <w:rsid w:val="007640ED"/>
    <w:rsid w:val="007646D8"/>
    <w:rsid w:val="00764CD7"/>
    <w:rsid w:val="00765915"/>
    <w:rsid w:val="00765CD7"/>
    <w:rsid w:val="00766831"/>
    <w:rsid w:val="007669DD"/>
    <w:rsid w:val="0077069A"/>
    <w:rsid w:val="007770C1"/>
    <w:rsid w:val="00781BE3"/>
    <w:rsid w:val="007864BE"/>
    <w:rsid w:val="00786D94"/>
    <w:rsid w:val="00790EAD"/>
    <w:rsid w:val="00791384"/>
    <w:rsid w:val="007940EE"/>
    <w:rsid w:val="007977A5"/>
    <w:rsid w:val="00797EE7"/>
    <w:rsid w:val="007A306F"/>
    <w:rsid w:val="007A4704"/>
    <w:rsid w:val="007A570A"/>
    <w:rsid w:val="007A5DCB"/>
    <w:rsid w:val="007A600D"/>
    <w:rsid w:val="007B16A1"/>
    <w:rsid w:val="007B44BA"/>
    <w:rsid w:val="007B5CA4"/>
    <w:rsid w:val="007B6734"/>
    <w:rsid w:val="007B6884"/>
    <w:rsid w:val="007B6DDC"/>
    <w:rsid w:val="007C0985"/>
    <w:rsid w:val="007C0FAC"/>
    <w:rsid w:val="007C226C"/>
    <w:rsid w:val="007C4A82"/>
    <w:rsid w:val="007C4DE6"/>
    <w:rsid w:val="007C633A"/>
    <w:rsid w:val="007C6D8A"/>
    <w:rsid w:val="007D0414"/>
    <w:rsid w:val="007D0485"/>
    <w:rsid w:val="007D10F2"/>
    <w:rsid w:val="007D5D98"/>
    <w:rsid w:val="007D66F0"/>
    <w:rsid w:val="007D7445"/>
    <w:rsid w:val="007E14DB"/>
    <w:rsid w:val="007E43DA"/>
    <w:rsid w:val="007E4B23"/>
    <w:rsid w:val="007F1C72"/>
    <w:rsid w:val="007F370F"/>
    <w:rsid w:val="007F37E1"/>
    <w:rsid w:val="007F47C4"/>
    <w:rsid w:val="007F7445"/>
    <w:rsid w:val="0080417B"/>
    <w:rsid w:val="00805F18"/>
    <w:rsid w:val="008075A5"/>
    <w:rsid w:val="00811B8C"/>
    <w:rsid w:val="008164D0"/>
    <w:rsid w:val="008166A5"/>
    <w:rsid w:val="00816903"/>
    <w:rsid w:val="00821C29"/>
    <w:rsid w:val="008224C5"/>
    <w:rsid w:val="008273F0"/>
    <w:rsid w:val="00833911"/>
    <w:rsid w:val="00833C5D"/>
    <w:rsid w:val="008346C9"/>
    <w:rsid w:val="008420C6"/>
    <w:rsid w:val="00842A08"/>
    <w:rsid w:val="0084461A"/>
    <w:rsid w:val="008465E8"/>
    <w:rsid w:val="00847F65"/>
    <w:rsid w:val="00850B05"/>
    <w:rsid w:val="008515B4"/>
    <w:rsid w:val="00852804"/>
    <w:rsid w:val="00853820"/>
    <w:rsid w:val="008555FD"/>
    <w:rsid w:val="00856C6B"/>
    <w:rsid w:val="008612DF"/>
    <w:rsid w:val="008629F0"/>
    <w:rsid w:val="008659C8"/>
    <w:rsid w:val="00866872"/>
    <w:rsid w:val="0087070C"/>
    <w:rsid w:val="00870BD6"/>
    <w:rsid w:val="00872008"/>
    <w:rsid w:val="00873912"/>
    <w:rsid w:val="008759AF"/>
    <w:rsid w:val="00880B6F"/>
    <w:rsid w:val="00880EBF"/>
    <w:rsid w:val="008819BD"/>
    <w:rsid w:val="00883566"/>
    <w:rsid w:val="00883C72"/>
    <w:rsid w:val="00883EA7"/>
    <w:rsid w:val="00884851"/>
    <w:rsid w:val="00885266"/>
    <w:rsid w:val="00886090"/>
    <w:rsid w:val="008872CC"/>
    <w:rsid w:val="00891D64"/>
    <w:rsid w:val="008957F2"/>
    <w:rsid w:val="008A218D"/>
    <w:rsid w:val="008A4EBD"/>
    <w:rsid w:val="008B0AF1"/>
    <w:rsid w:val="008B107C"/>
    <w:rsid w:val="008B55EA"/>
    <w:rsid w:val="008C0606"/>
    <w:rsid w:val="008C099E"/>
    <w:rsid w:val="008C22A3"/>
    <w:rsid w:val="008C25C6"/>
    <w:rsid w:val="008C2D9F"/>
    <w:rsid w:val="008C43FA"/>
    <w:rsid w:val="008C47B3"/>
    <w:rsid w:val="008C6418"/>
    <w:rsid w:val="008D3BC9"/>
    <w:rsid w:val="008D3E60"/>
    <w:rsid w:val="008D4852"/>
    <w:rsid w:val="008D66FB"/>
    <w:rsid w:val="008D6C7C"/>
    <w:rsid w:val="008E105D"/>
    <w:rsid w:val="008E15AE"/>
    <w:rsid w:val="008E1AD4"/>
    <w:rsid w:val="008E268D"/>
    <w:rsid w:val="008E4633"/>
    <w:rsid w:val="008E59D5"/>
    <w:rsid w:val="008E645F"/>
    <w:rsid w:val="008E71FD"/>
    <w:rsid w:val="008E7C88"/>
    <w:rsid w:val="008F3247"/>
    <w:rsid w:val="008F7C71"/>
    <w:rsid w:val="009004CD"/>
    <w:rsid w:val="00902B4E"/>
    <w:rsid w:val="009039AD"/>
    <w:rsid w:val="009055AC"/>
    <w:rsid w:val="00906766"/>
    <w:rsid w:val="00914998"/>
    <w:rsid w:val="00914CE1"/>
    <w:rsid w:val="00914D49"/>
    <w:rsid w:val="0092158E"/>
    <w:rsid w:val="009304CD"/>
    <w:rsid w:val="00931523"/>
    <w:rsid w:val="00932DAF"/>
    <w:rsid w:val="0093371A"/>
    <w:rsid w:val="00934543"/>
    <w:rsid w:val="00934C09"/>
    <w:rsid w:val="00935358"/>
    <w:rsid w:val="00936EF2"/>
    <w:rsid w:val="00937C84"/>
    <w:rsid w:val="00941EDE"/>
    <w:rsid w:val="00944CCC"/>
    <w:rsid w:val="009459CF"/>
    <w:rsid w:val="00945E5E"/>
    <w:rsid w:val="00946E4B"/>
    <w:rsid w:val="00947DCF"/>
    <w:rsid w:val="009539E4"/>
    <w:rsid w:val="009559AB"/>
    <w:rsid w:val="009601C7"/>
    <w:rsid w:val="009601ED"/>
    <w:rsid w:val="009607C4"/>
    <w:rsid w:val="00960836"/>
    <w:rsid w:val="009625E2"/>
    <w:rsid w:val="00963780"/>
    <w:rsid w:val="0097050D"/>
    <w:rsid w:val="009705CC"/>
    <w:rsid w:val="009715EE"/>
    <w:rsid w:val="00973E8F"/>
    <w:rsid w:val="00974EDE"/>
    <w:rsid w:val="00975023"/>
    <w:rsid w:val="00975A04"/>
    <w:rsid w:val="0098124D"/>
    <w:rsid w:val="00981F24"/>
    <w:rsid w:val="009824B0"/>
    <w:rsid w:val="00982835"/>
    <w:rsid w:val="009829A8"/>
    <w:rsid w:val="00983FA9"/>
    <w:rsid w:val="00987633"/>
    <w:rsid w:val="00991915"/>
    <w:rsid w:val="00992AEE"/>
    <w:rsid w:val="009973BD"/>
    <w:rsid w:val="009A2AB4"/>
    <w:rsid w:val="009A5169"/>
    <w:rsid w:val="009A5395"/>
    <w:rsid w:val="009A5D43"/>
    <w:rsid w:val="009A62EF"/>
    <w:rsid w:val="009B0946"/>
    <w:rsid w:val="009B0C3C"/>
    <w:rsid w:val="009B2434"/>
    <w:rsid w:val="009B324A"/>
    <w:rsid w:val="009B476A"/>
    <w:rsid w:val="009B504E"/>
    <w:rsid w:val="009B63EA"/>
    <w:rsid w:val="009B656A"/>
    <w:rsid w:val="009B658A"/>
    <w:rsid w:val="009C02EA"/>
    <w:rsid w:val="009C3F7D"/>
    <w:rsid w:val="009C4899"/>
    <w:rsid w:val="009C5238"/>
    <w:rsid w:val="009C5E5F"/>
    <w:rsid w:val="009C6457"/>
    <w:rsid w:val="009C7951"/>
    <w:rsid w:val="009C796D"/>
    <w:rsid w:val="009D209A"/>
    <w:rsid w:val="009D3A17"/>
    <w:rsid w:val="009D4154"/>
    <w:rsid w:val="009D6AF2"/>
    <w:rsid w:val="009D7448"/>
    <w:rsid w:val="009E04C0"/>
    <w:rsid w:val="009E3896"/>
    <w:rsid w:val="009E7303"/>
    <w:rsid w:val="009F1EEE"/>
    <w:rsid w:val="009F2ECF"/>
    <w:rsid w:val="009F39E2"/>
    <w:rsid w:val="009F4527"/>
    <w:rsid w:val="009F55DD"/>
    <w:rsid w:val="00A00F02"/>
    <w:rsid w:val="00A03BCF"/>
    <w:rsid w:val="00A03C3A"/>
    <w:rsid w:val="00A059D3"/>
    <w:rsid w:val="00A06E88"/>
    <w:rsid w:val="00A129AA"/>
    <w:rsid w:val="00A131BD"/>
    <w:rsid w:val="00A132A5"/>
    <w:rsid w:val="00A13AFB"/>
    <w:rsid w:val="00A13BFB"/>
    <w:rsid w:val="00A13C63"/>
    <w:rsid w:val="00A14655"/>
    <w:rsid w:val="00A22828"/>
    <w:rsid w:val="00A304D2"/>
    <w:rsid w:val="00A319BD"/>
    <w:rsid w:val="00A41C75"/>
    <w:rsid w:val="00A440E5"/>
    <w:rsid w:val="00A531F2"/>
    <w:rsid w:val="00A53B65"/>
    <w:rsid w:val="00A54F09"/>
    <w:rsid w:val="00A60C21"/>
    <w:rsid w:val="00A61726"/>
    <w:rsid w:val="00A64616"/>
    <w:rsid w:val="00A67F42"/>
    <w:rsid w:val="00A70A81"/>
    <w:rsid w:val="00A70CC7"/>
    <w:rsid w:val="00A81B61"/>
    <w:rsid w:val="00A820B1"/>
    <w:rsid w:val="00A825B5"/>
    <w:rsid w:val="00A870F2"/>
    <w:rsid w:val="00A87344"/>
    <w:rsid w:val="00A9264D"/>
    <w:rsid w:val="00AA1F50"/>
    <w:rsid w:val="00AA1F92"/>
    <w:rsid w:val="00AA2958"/>
    <w:rsid w:val="00AA4372"/>
    <w:rsid w:val="00AB43D8"/>
    <w:rsid w:val="00AB52E8"/>
    <w:rsid w:val="00AB58B3"/>
    <w:rsid w:val="00AB7D0C"/>
    <w:rsid w:val="00AC1105"/>
    <w:rsid w:val="00AC185C"/>
    <w:rsid w:val="00AC3514"/>
    <w:rsid w:val="00AC3E25"/>
    <w:rsid w:val="00AC4423"/>
    <w:rsid w:val="00AC6BED"/>
    <w:rsid w:val="00AC762D"/>
    <w:rsid w:val="00AD1E54"/>
    <w:rsid w:val="00AD28E8"/>
    <w:rsid w:val="00AD6F37"/>
    <w:rsid w:val="00AE1013"/>
    <w:rsid w:val="00AE1647"/>
    <w:rsid w:val="00AE23B3"/>
    <w:rsid w:val="00AE2A61"/>
    <w:rsid w:val="00AE3EBB"/>
    <w:rsid w:val="00AF11E6"/>
    <w:rsid w:val="00AF5E2B"/>
    <w:rsid w:val="00AF6986"/>
    <w:rsid w:val="00B00960"/>
    <w:rsid w:val="00B00F6D"/>
    <w:rsid w:val="00B01422"/>
    <w:rsid w:val="00B01714"/>
    <w:rsid w:val="00B05ABE"/>
    <w:rsid w:val="00B05B35"/>
    <w:rsid w:val="00B06A40"/>
    <w:rsid w:val="00B110CA"/>
    <w:rsid w:val="00B139CB"/>
    <w:rsid w:val="00B147A6"/>
    <w:rsid w:val="00B14F85"/>
    <w:rsid w:val="00B150C7"/>
    <w:rsid w:val="00B15CDD"/>
    <w:rsid w:val="00B16065"/>
    <w:rsid w:val="00B20231"/>
    <w:rsid w:val="00B20369"/>
    <w:rsid w:val="00B22B3F"/>
    <w:rsid w:val="00B24524"/>
    <w:rsid w:val="00B25B8C"/>
    <w:rsid w:val="00B27206"/>
    <w:rsid w:val="00B31F9F"/>
    <w:rsid w:val="00B33B34"/>
    <w:rsid w:val="00B35FC8"/>
    <w:rsid w:val="00B37829"/>
    <w:rsid w:val="00B37B9B"/>
    <w:rsid w:val="00B37C8A"/>
    <w:rsid w:val="00B37C91"/>
    <w:rsid w:val="00B37D46"/>
    <w:rsid w:val="00B4044A"/>
    <w:rsid w:val="00B4062A"/>
    <w:rsid w:val="00B40E9E"/>
    <w:rsid w:val="00B419B0"/>
    <w:rsid w:val="00B426BA"/>
    <w:rsid w:val="00B43C91"/>
    <w:rsid w:val="00B4440D"/>
    <w:rsid w:val="00B46679"/>
    <w:rsid w:val="00B472F4"/>
    <w:rsid w:val="00B50CD0"/>
    <w:rsid w:val="00B50F0E"/>
    <w:rsid w:val="00B52E28"/>
    <w:rsid w:val="00B53ED5"/>
    <w:rsid w:val="00B564D2"/>
    <w:rsid w:val="00B61D2F"/>
    <w:rsid w:val="00B623FE"/>
    <w:rsid w:val="00B63650"/>
    <w:rsid w:val="00B65C59"/>
    <w:rsid w:val="00B70616"/>
    <w:rsid w:val="00B71578"/>
    <w:rsid w:val="00B73673"/>
    <w:rsid w:val="00B818C7"/>
    <w:rsid w:val="00B8266A"/>
    <w:rsid w:val="00B83C7C"/>
    <w:rsid w:val="00B84581"/>
    <w:rsid w:val="00B90FB8"/>
    <w:rsid w:val="00B92F3A"/>
    <w:rsid w:val="00B9364D"/>
    <w:rsid w:val="00B93A1B"/>
    <w:rsid w:val="00B94DE0"/>
    <w:rsid w:val="00B95319"/>
    <w:rsid w:val="00B95553"/>
    <w:rsid w:val="00BA06FD"/>
    <w:rsid w:val="00BA1B06"/>
    <w:rsid w:val="00BA29AD"/>
    <w:rsid w:val="00BA5155"/>
    <w:rsid w:val="00BB097A"/>
    <w:rsid w:val="00BB17E2"/>
    <w:rsid w:val="00BB4757"/>
    <w:rsid w:val="00BB4F6A"/>
    <w:rsid w:val="00BB5E2F"/>
    <w:rsid w:val="00BC1823"/>
    <w:rsid w:val="00BC188C"/>
    <w:rsid w:val="00BC26B6"/>
    <w:rsid w:val="00BC3665"/>
    <w:rsid w:val="00BC376E"/>
    <w:rsid w:val="00BC70E3"/>
    <w:rsid w:val="00BC7720"/>
    <w:rsid w:val="00BD0B43"/>
    <w:rsid w:val="00BD1C7B"/>
    <w:rsid w:val="00BD43E1"/>
    <w:rsid w:val="00BD458D"/>
    <w:rsid w:val="00BD67F2"/>
    <w:rsid w:val="00BD78BF"/>
    <w:rsid w:val="00BE0BDC"/>
    <w:rsid w:val="00BE105D"/>
    <w:rsid w:val="00BE5891"/>
    <w:rsid w:val="00BE671A"/>
    <w:rsid w:val="00BF0C38"/>
    <w:rsid w:val="00BF0CF4"/>
    <w:rsid w:val="00BF1C4D"/>
    <w:rsid w:val="00BF2944"/>
    <w:rsid w:val="00BF2F20"/>
    <w:rsid w:val="00BF3293"/>
    <w:rsid w:val="00BF7DE6"/>
    <w:rsid w:val="00C02FFD"/>
    <w:rsid w:val="00C0488D"/>
    <w:rsid w:val="00C0756D"/>
    <w:rsid w:val="00C1317F"/>
    <w:rsid w:val="00C14D75"/>
    <w:rsid w:val="00C1514B"/>
    <w:rsid w:val="00C15CB5"/>
    <w:rsid w:val="00C166C3"/>
    <w:rsid w:val="00C16F7C"/>
    <w:rsid w:val="00C17B21"/>
    <w:rsid w:val="00C17C9F"/>
    <w:rsid w:val="00C17FC1"/>
    <w:rsid w:val="00C23CDE"/>
    <w:rsid w:val="00C2526D"/>
    <w:rsid w:val="00C276B1"/>
    <w:rsid w:val="00C27B3A"/>
    <w:rsid w:val="00C3109A"/>
    <w:rsid w:val="00C31122"/>
    <w:rsid w:val="00C33751"/>
    <w:rsid w:val="00C34B7D"/>
    <w:rsid w:val="00C35BD9"/>
    <w:rsid w:val="00C36192"/>
    <w:rsid w:val="00C36D4F"/>
    <w:rsid w:val="00C37D25"/>
    <w:rsid w:val="00C40D51"/>
    <w:rsid w:val="00C414B0"/>
    <w:rsid w:val="00C424C2"/>
    <w:rsid w:val="00C427B7"/>
    <w:rsid w:val="00C429FA"/>
    <w:rsid w:val="00C4413A"/>
    <w:rsid w:val="00C44D0A"/>
    <w:rsid w:val="00C451B6"/>
    <w:rsid w:val="00C45DFC"/>
    <w:rsid w:val="00C46550"/>
    <w:rsid w:val="00C46E42"/>
    <w:rsid w:val="00C50CAA"/>
    <w:rsid w:val="00C51E30"/>
    <w:rsid w:val="00C52CEB"/>
    <w:rsid w:val="00C5477D"/>
    <w:rsid w:val="00C60BFE"/>
    <w:rsid w:val="00C6127C"/>
    <w:rsid w:val="00C612DA"/>
    <w:rsid w:val="00C6193A"/>
    <w:rsid w:val="00C621A8"/>
    <w:rsid w:val="00C64926"/>
    <w:rsid w:val="00C65988"/>
    <w:rsid w:val="00C6722D"/>
    <w:rsid w:val="00C7016E"/>
    <w:rsid w:val="00C70E37"/>
    <w:rsid w:val="00C728BA"/>
    <w:rsid w:val="00C73AD3"/>
    <w:rsid w:val="00C7589D"/>
    <w:rsid w:val="00C7600B"/>
    <w:rsid w:val="00C76814"/>
    <w:rsid w:val="00C768CA"/>
    <w:rsid w:val="00C77E96"/>
    <w:rsid w:val="00C80722"/>
    <w:rsid w:val="00C807F6"/>
    <w:rsid w:val="00C82857"/>
    <w:rsid w:val="00C83F40"/>
    <w:rsid w:val="00C845CF"/>
    <w:rsid w:val="00C85927"/>
    <w:rsid w:val="00C86577"/>
    <w:rsid w:val="00C866FC"/>
    <w:rsid w:val="00C8747B"/>
    <w:rsid w:val="00C902E5"/>
    <w:rsid w:val="00C90DF3"/>
    <w:rsid w:val="00C910A5"/>
    <w:rsid w:val="00C95510"/>
    <w:rsid w:val="00C96FFA"/>
    <w:rsid w:val="00C9713A"/>
    <w:rsid w:val="00C97FDB"/>
    <w:rsid w:val="00CA16A7"/>
    <w:rsid w:val="00CA3BCA"/>
    <w:rsid w:val="00CA3C0D"/>
    <w:rsid w:val="00CA3E65"/>
    <w:rsid w:val="00CA46F5"/>
    <w:rsid w:val="00CA5023"/>
    <w:rsid w:val="00CA5339"/>
    <w:rsid w:val="00CB1234"/>
    <w:rsid w:val="00CB1AF3"/>
    <w:rsid w:val="00CB1D07"/>
    <w:rsid w:val="00CB6D40"/>
    <w:rsid w:val="00CB7C0D"/>
    <w:rsid w:val="00CC0FFA"/>
    <w:rsid w:val="00CC1F5D"/>
    <w:rsid w:val="00CC4F71"/>
    <w:rsid w:val="00CC5B46"/>
    <w:rsid w:val="00CD142A"/>
    <w:rsid w:val="00CD4110"/>
    <w:rsid w:val="00CD4194"/>
    <w:rsid w:val="00CD4328"/>
    <w:rsid w:val="00CD7222"/>
    <w:rsid w:val="00CE1826"/>
    <w:rsid w:val="00CE2B52"/>
    <w:rsid w:val="00CE2E9B"/>
    <w:rsid w:val="00CE47B4"/>
    <w:rsid w:val="00CE4A18"/>
    <w:rsid w:val="00CE4FCB"/>
    <w:rsid w:val="00CE69D0"/>
    <w:rsid w:val="00CE6F8F"/>
    <w:rsid w:val="00CF1035"/>
    <w:rsid w:val="00CF1165"/>
    <w:rsid w:val="00CF1828"/>
    <w:rsid w:val="00CF418F"/>
    <w:rsid w:val="00CF4D7B"/>
    <w:rsid w:val="00CF7AA3"/>
    <w:rsid w:val="00CF7BA4"/>
    <w:rsid w:val="00CF7E13"/>
    <w:rsid w:val="00D0218F"/>
    <w:rsid w:val="00D02D87"/>
    <w:rsid w:val="00D03BB7"/>
    <w:rsid w:val="00D03DE6"/>
    <w:rsid w:val="00D05162"/>
    <w:rsid w:val="00D072F2"/>
    <w:rsid w:val="00D11770"/>
    <w:rsid w:val="00D11DD5"/>
    <w:rsid w:val="00D147F9"/>
    <w:rsid w:val="00D1556A"/>
    <w:rsid w:val="00D20F76"/>
    <w:rsid w:val="00D21072"/>
    <w:rsid w:val="00D221C6"/>
    <w:rsid w:val="00D22DF9"/>
    <w:rsid w:val="00D24B55"/>
    <w:rsid w:val="00D27B37"/>
    <w:rsid w:val="00D30605"/>
    <w:rsid w:val="00D30BBC"/>
    <w:rsid w:val="00D32F96"/>
    <w:rsid w:val="00D34D02"/>
    <w:rsid w:val="00D35674"/>
    <w:rsid w:val="00D35DD8"/>
    <w:rsid w:val="00D3627B"/>
    <w:rsid w:val="00D375A5"/>
    <w:rsid w:val="00D42563"/>
    <w:rsid w:val="00D4375F"/>
    <w:rsid w:val="00D44464"/>
    <w:rsid w:val="00D465EE"/>
    <w:rsid w:val="00D469FE"/>
    <w:rsid w:val="00D50313"/>
    <w:rsid w:val="00D514FC"/>
    <w:rsid w:val="00D52EFC"/>
    <w:rsid w:val="00D53D9A"/>
    <w:rsid w:val="00D540ED"/>
    <w:rsid w:val="00D54128"/>
    <w:rsid w:val="00D55A66"/>
    <w:rsid w:val="00D5674C"/>
    <w:rsid w:val="00D61BAF"/>
    <w:rsid w:val="00D63B11"/>
    <w:rsid w:val="00D6523F"/>
    <w:rsid w:val="00D70621"/>
    <w:rsid w:val="00D70DB8"/>
    <w:rsid w:val="00D710EE"/>
    <w:rsid w:val="00D72C83"/>
    <w:rsid w:val="00D73E5D"/>
    <w:rsid w:val="00D80A35"/>
    <w:rsid w:val="00D80FA9"/>
    <w:rsid w:val="00D81485"/>
    <w:rsid w:val="00D84D20"/>
    <w:rsid w:val="00D84FB0"/>
    <w:rsid w:val="00D90722"/>
    <w:rsid w:val="00D909D5"/>
    <w:rsid w:val="00D91B4E"/>
    <w:rsid w:val="00D92061"/>
    <w:rsid w:val="00D927CF"/>
    <w:rsid w:val="00D928C9"/>
    <w:rsid w:val="00D946EB"/>
    <w:rsid w:val="00DA4510"/>
    <w:rsid w:val="00DA7D89"/>
    <w:rsid w:val="00DB11A2"/>
    <w:rsid w:val="00DB415C"/>
    <w:rsid w:val="00DB4248"/>
    <w:rsid w:val="00DB63B7"/>
    <w:rsid w:val="00DC0BA5"/>
    <w:rsid w:val="00DC1D0D"/>
    <w:rsid w:val="00DD2134"/>
    <w:rsid w:val="00DD3D21"/>
    <w:rsid w:val="00DD694E"/>
    <w:rsid w:val="00DD7E93"/>
    <w:rsid w:val="00DE03E3"/>
    <w:rsid w:val="00DE337B"/>
    <w:rsid w:val="00DE44E5"/>
    <w:rsid w:val="00DE57BC"/>
    <w:rsid w:val="00DF2533"/>
    <w:rsid w:val="00DF3F32"/>
    <w:rsid w:val="00DF47BB"/>
    <w:rsid w:val="00DF4B35"/>
    <w:rsid w:val="00DF5733"/>
    <w:rsid w:val="00E034E2"/>
    <w:rsid w:val="00E0434C"/>
    <w:rsid w:val="00E12731"/>
    <w:rsid w:val="00E13CB6"/>
    <w:rsid w:val="00E1627A"/>
    <w:rsid w:val="00E170FF"/>
    <w:rsid w:val="00E173D2"/>
    <w:rsid w:val="00E17DBC"/>
    <w:rsid w:val="00E22D9E"/>
    <w:rsid w:val="00E23EE2"/>
    <w:rsid w:val="00E24813"/>
    <w:rsid w:val="00E25B65"/>
    <w:rsid w:val="00E260EB"/>
    <w:rsid w:val="00E27DD1"/>
    <w:rsid w:val="00E322CD"/>
    <w:rsid w:val="00E32332"/>
    <w:rsid w:val="00E32FD4"/>
    <w:rsid w:val="00E34964"/>
    <w:rsid w:val="00E357D4"/>
    <w:rsid w:val="00E4064C"/>
    <w:rsid w:val="00E42199"/>
    <w:rsid w:val="00E4266C"/>
    <w:rsid w:val="00E448C8"/>
    <w:rsid w:val="00E46FD5"/>
    <w:rsid w:val="00E505BD"/>
    <w:rsid w:val="00E515B2"/>
    <w:rsid w:val="00E5355E"/>
    <w:rsid w:val="00E53D0A"/>
    <w:rsid w:val="00E5443B"/>
    <w:rsid w:val="00E569E5"/>
    <w:rsid w:val="00E600E5"/>
    <w:rsid w:val="00E6067D"/>
    <w:rsid w:val="00E616EB"/>
    <w:rsid w:val="00E64095"/>
    <w:rsid w:val="00E6501B"/>
    <w:rsid w:val="00E652FD"/>
    <w:rsid w:val="00E6560A"/>
    <w:rsid w:val="00E661DF"/>
    <w:rsid w:val="00E67610"/>
    <w:rsid w:val="00E70BE3"/>
    <w:rsid w:val="00E72AE3"/>
    <w:rsid w:val="00E7611C"/>
    <w:rsid w:val="00E816F8"/>
    <w:rsid w:val="00E8269C"/>
    <w:rsid w:val="00E840D9"/>
    <w:rsid w:val="00E918F2"/>
    <w:rsid w:val="00E95373"/>
    <w:rsid w:val="00E9656F"/>
    <w:rsid w:val="00EA3A42"/>
    <w:rsid w:val="00EA4D78"/>
    <w:rsid w:val="00EA6F56"/>
    <w:rsid w:val="00EB1818"/>
    <w:rsid w:val="00EB2FEA"/>
    <w:rsid w:val="00EB3F9D"/>
    <w:rsid w:val="00EC1976"/>
    <w:rsid w:val="00EC3EA8"/>
    <w:rsid w:val="00EC4AAF"/>
    <w:rsid w:val="00EC4BA6"/>
    <w:rsid w:val="00EC5F77"/>
    <w:rsid w:val="00ED08E5"/>
    <w:rsid w:val="00ED420E"/>
    <w:rsid w:val="00ED51C0"/>
    <w:rsid w:val="00EE0BD6"/>
    <w:rsid w:val="00EE0ECD"/>
    <w:rsid w:val="00EE1A82"/>
    <w:rsid w:val="00EE6BD1"/>
    <w:rsid w:val="00EE7202"/>
    <w:rsid w:val="00EE76E5"/>
    <w:rsid w:val="00EE7DB3"/>
    <w:rsid w:val="00EF3D14"/>
    <w:rsid w:val="00EF6C83"/>
    <w:rsid w:val="00F0223D"/>
    <w:rsid w:val="00F02BE7"/>
    <w:rsid w:val="00F0308B"/>
    <w:rsid w:val="00F06300"/>
    <w:rsid w:val="00F0648A"/>
    <w:rsid w:val="00F119A6"/>
    <w:rsid w:val="00F1265D"/>
    <w:rsid w:val="00F13843"/>
    <w:rsid w:val="00F13A68"/>
    <w:rsid w:val="00F15DD2"/>
    <w:rsid w:val="00F20E57"/>
    <w:rsid w:val="00F223EB"/>
    <w:rsid w:val="00F233DC"/>
    <w:rsid w:val="00F23702"/>
    <w:rsid w:val="00F25DEF"/>
    <w:rsid w:val="00F300A4"/>
    <w:rsid w:val="00F30855"/>
    <w:rsid w:val="00F30AF6"/>
    <w:rsid w:val="00F324EC"/>
    <w:rsid w:val="00F332A2"/>
    <w:rsid w:val="00F33412"/>
    <w:rsid w:val="00F33562"/>
    <w:rsid w:val="00F34F86"/>
    <w:rsid w:val="00F37C2D"/>
    <w:rsid w:val="00F449F9"/>
    <w:rsid w:val="00F44B89"/>
    <w:rsid w:val="00F46C4E"/>
    <w:rsid w:val="00F50B34"/>
    <w:rsid w:val="00F54882"/>
    <w:rsid w:val="00F553EA"/>
    <w:rsid w:val="00F55719"/>
    <w:rsid w:val="00F55893"/>
    <w:rsid w:val="00F55C86"/>
    <w:rsid w:val="00F57541"/>
    <w:rsid w:val="00F57F9A"/>
    <w:rsid w:val="00F63414"/>
    <w:rsid w:val="00F6350E"/>
    <w:rsid w:val="00F6407D"/>
    <w:rsid w:val="00F65CE7"/>
    <w:rsid w:val="00F673B3"/>
    <w:rsid w:val="00F67447"/>
    <w:rsid w:val="00F70BD9"/>
    <w:rsid w:val="00F715E1"/>
    <w:rsid w:val="00F73599"/>
    <w:rsid w:val="00F75105"/>
    <w:rsid w:val="00F757F5"/>
    <w:rsid w:val="00F765CA"/>
    <w:rsid w:val="00F76F9C"/>
    <w:rsid w:val="00F77DEC"/>
    <w:rsid w:val="00F83BE0"/>
    <w:rsid w:val="00F84050"/>
    <w:rsid w:val="00F85BCC"/>
    <w:rsid w:val="00F91D8A"/>
    <w:rsid w:val="00F941AA"/>
    <w:rsid w:val="00F943F9"/>
    <w:rsid w:val="00FA1D4E"/>
    <w:rsid w:val="00FA2302"/>
    <w:rsid w:val="00FA25B6"/>
    <w:rsid w:val="00FA36D9"/>
    <w:rsid w:val="00FA4EDA"/>
    <w:rsid w:val="00FA6910"/>
    <w:rsid w:val="00FA759E"/>
    <w:rsid w:val="00FA7A13"/>
    <w:rsid w:val="00FB1FA7"/>
    <w:rsid w:val="00FB2203"/>
    <w:rsid w:val="00FB742A"/>
    <w:rsid w:val="00FC019F"/>
    <w:rsid w:val="00FC17BB"/>
    <w:rsid w:val="00FC25BB"/>
    <w:rsid w:val="00FC33D7"/>
    <w:rsid w:val="00FC504E"/>
    <w:rsid w:val="00FD0FF5"/>
    <w:rsid w:val="00FD32A1"/>
    <w:rsid w:val="00FD4BD7"/>
    <w:rsid w:val="00FD5D6E"/>
    <w:rsid w:val="00FD6E20"/>
    <w:rsid w:val="00FE1888"/>
    <w:rsid w:val="00FE2EB0"/>
    <w:rsid w:val="00FE7B71"/>
    <w:rsid w:val="00FF15E7"/>
    <w:rsid w:val="00FF4944"/>
    <w:rsid w:val="00FF4AA6"/>
    <w:rsid w:val="00FF5E04"/>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1d5b22"/>
    </o:shapedefaults>
    <o:shapelayout v:ext="edit">
      <o:idmap v:ext="edit" data="1"/>
    </o:shapelayout>
  </w:shapeDefaults>
  <w:doNotEmbedSmartTags/>
  <w:decimalSymbol w:val="."/>
  <w:listSeparator w:val=","/>
  <w15:docId w15:val="{D5FEA049-0579-429B-9B30-209D804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62"/>
    <w:pPr>
      <w:suppressAutoHyphens/>
      <w:spacing w:after="40" w:line="300" w:lineRule="auto"/>
      <w:jc w:val="both"/>
    </w:pPr>
    <w:rPr>
      <w:rFonts w:ascii="Arial" w:hAnsi="Arial"/>
      <w:sz w:val="22"/>
    </w:rPr>
  </w:style>
  <w:style w:type="paragraph" w:styleId="Heading1">
    <w:name w:val="heading 1"/>
    <w:basedOn w:val="Normal"/>
    <w:next w:val="Normal"/>
    <w:autoRedefine/>
    <w:qFormat/>
    <w:rsid w:val="00D91B4E"/>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D73199"/>
    <w:pPr>
      <w:keepNext/>
      <w:spacing w:after="60"/>
      <w:jc w:val="left"/>
      <w:outlineLvl w:val="1"/>
    </w:pPr>
    <w:rPr>
      <w:b/>
      <w:color w:val="F58345"/>
      <w:sz w:val="36"/>
    </w:rPr>
  </w:style>
  <w:style w:type="paragraph" w:styleId="Heading3">
    <w:name w:val="heading 3"/>
    <w:basedOn w:val="Normal"/>
    <w:next w:val="Normal"/>
    <w:qFormat/>
    <w:rsid w:val="00D73199"/>
    <w:pPr>
      <w:keepNext/>
      <w:spacing w:after="60"/>
      <w:jc w:val="left"/>
      <w:outlineLvl w:val="2"/>
    </w:pPr>
    <w:rPr>
      <w:b/>
      <w:color w:val="F58345"/>
      <w:sz w:val="32"/>
    </w:rPr>
  </w:style>
  <w:style w:type="paragraph" w:styleId="Heading4">
    <w:name w:val="heading 4"/>
    <w:basedOn w:val="Normal"/>
    <w:next w:val="Normal"/>
    <w:qFormat/>
    <w:rsid w:val="00D73199"/>
    <w:pPr>
      <w:keepNext/>
      <w:spacing w:after="60"/>
      <w:jc w:val="left"/>
      <w:outlineLvl w:val="3"/>
    </w:pPr>
    <w:rPr>
      <w:b/>
      <w:color w:val="F58345"/>
      <w:sz w:val="28"/>
    </w:rPr>
  </w:style>
  <w:style w:type="paragraph" w:styleId="Heading5">
    <w:name w:val="heading 5"/>
    <w:basedOn w:val="Normal"/>
    <w:next w:val="Normal"/>
    <w:qFormat/>
    <w:rsid w:val="001341B1"/>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463762"/>
    <w:pPr>
      <w:tabs>
        <w:tab w:val="center" w:pos="4320"/>
        <w:tab w:val="right" w:pos="8640"/>
      </w:tabs>
      <w:spacing w:after="600"/>
      <w:jc w:val="right"/>
    </w:pPr>
    <w:rPr>
      <w:sz w:val="16"/>
    </w:rPr>
  </w:style>
  <w:style w:type="paragraph" w:styleId="Footer">
    <w:name w:val="footer"/>
    <w:basedOn w:val="Normal"/>
    <w:rsid w:val="00463762"/>
    <w:pPr>
      <w:tabs>
        <w:tab w:val="center" w:pos="4320"/>
        <w:tab w:val="right" w:pos="8640"/>
      </w:tabs>
    </w:pPr>
    <w:rPr>
      <w:sz w:val="16"/>
    </w:rPr>
  </w:style>
  <w:style w:type="character" w:styleId="PageNumber">
    <w:name w:val="page number"/>
    <w:rsid w:val="00463762"/>
    <w:rPr>
      <w:rFonts w:ascii="Arial" w:hAnsi="Arial"/>
      <w:color w:val="auto"/>
      <w:sz w:val="20"/>
    </w:rPr>
  </w:style>
  <w:style w:type="paragraph" w:styleId="TOC2">
    <w:name w:val="toc 2"/>
    <w:basedOn w:val="Normal"/>
    <w:next w:val="Normal"/>
    <w:autoRedefine/>
    <w:uiPriority w:val="39"/>
    <w:rsid w:val="00C82857"/>
    <w:pPr>
      <w:tabs>
        <w:tab w:val="right" w:leader="dot" w:pos="14560"/>
      </w:tabs>
      <w:ind w:left="284"/>
    </w:pPr>
  </w:style>
  <w:style w:type="paragraph" w:customStyle="1" w:styleId="HeaderOdd">
    <w:name w:val="Header Odd"/>
    <w:basedOn w:val="Header"/>
    <w:rsid w:val="00C902E5"/>
  </w:style>
  <w:style w:type="paragraph" w:customStyle="1" w:styleId="Photo">
    <w:name w:val="Photo"/>
    <w:basedOn w:val="Normal"/>
    <w:rsid w:val="00C902E5"/>
    <w:rPr>
      <w:sz w:val="18"/>
    </w:rPr>
  </w:style>
  <w:style w:type="paragraph" w:customStyle="1" w:styleId="Italic">
    <w:name w:val="Italic"/>
    <w:basedOn w:val="Normal"/>
    <w:autoRedefine/>
    <w:rsid w:val="00944CCC"/>
    <w:rPr>
      <w:b/>
      <w:i/>
    </w:rPr>
  </w:style>
  <w:style w:type="paragraph" w:styleId="TOC1">
    <w:name w:val="toc 1"/>
    <w:basedOn w:val="Normal"/>
    <w:next w:val="Normal"/>
    <w:uiPriority w:val="39"/>
    <w:rsid w:val="00C902E5"/>
  </w:style>
  <w:style w:type="paragraph" w:styleId="TOC3">
    <w:name w:val="toc 3"/>
    <w:basedOn w:val="Normal"/>
    <w:next w:val="Normal"/>
    <w:autoRedefine/>
    <w:uiPriority w:val="39"/>
    <w:rsid w:val="00C82857"/>
    <w:pPr>
      <w:tabs>
        <w:tab w:val="right" w:leader="dot" w:pos="14560"/>
      </w:tabs>
      <w:ind w:left="284"/>
    </w:pPr>
  </w:style>
  <w:style w:type="paragraph" w:styleId="TOC4">
    <w:name w:val="toc 4"/>
    <w:basedOn w:val="Normal"/>
    <w:next w:val="Normal"/>
    <w:autoRedefine/>
    <w:uiPriority w:val="39"/>
    <w:rsid w:val="00C902E5"/>
    <w:pPr>
      <w:ind w:left="660"/>
    </w:pPr>
  </w:style>
  <w:style w:type="paragraph" w:styleId="TOC5">
    <w:name w:val="toc 5"/>
    <w:basedOn w:val="Normal"/>
    <w:next w:val="Normal"/>
    <w:autoRedefine/>
    <w:uiPriority w:val="39"/>
    <w:rsid w:val="00C902E5"/>
    <w:pPr>
      <w:ind w:left="880"/>
    </w:pPr>
  </w:style>
  <w:style w:type="paragraph" w:styleId="TOC6">
    <w:name w:val="toc 6"/>
    <w:basedOn w:val="Normal"/>
    <w:next w:val="Normal"/>
    <w:autoRedefine/>
    <w:semiHidden/>
    <w:rsid w:val="00C902E5"/>
    <w:pPr>
      <w:ind w:left="1100"/>
    </w:pPr>
  </w:style>
  <w:style w:type="paragraph" w:styleId="TOC7">
    <w:name w:val="toc 7"/>
    <w:basedOn w:val="Normal"/>
    <w:next w:val="Normal"/>
    <w:autoRedefine/>
    <w:semiHidden/>
    <w:rsid w:val="00C902E5"/>
    <w:pPr>
      <w:ind w:left="1320"/>
    </w:pPr>
  </w:style>
  <w:style w:type="paragraph" w:styleId="TOC8">
    <w:name w:val="toc 8"/>
    <w:basedOn w:val="Normal"/>
    <w:next w:val="Normal"/>
    <w:autoRedefine/>
    <w:semiHidden/>
    <w:rsid w:val="00C902E5"/>
    <w:pPr>
      <w:ind w:left="1540"/>
    </w:pPr>
  </w:style>
  <w:style w:type="paragraph" w:styleId="TOC9">
    <w:name w:val="toc 9"/>
    <w:basedOn w:val="Normal"/>
    <w:next w:val="Normal"/>
    <w:autoRedefine/>
    <w:semiHidden/>
    <w:rsid w:val="00C902E5"/>
    <w:pPr>
      <w:ind w:left="1760"/>
    </w:pPr>
  </w:style>
  <w:style w:type="paragraph" w:styleId="BalloonText">
    <w:name w:val="Balloon Text"/>
    <w:basedOn w:val="Normal"/>
    <w:semiHidden/>
    <w:rsid w:val="00463762"/>
    <w:rPr>
      <w:rFonts w:eastAsia="Times" w:cs="Tahoma"/>
      <w:sz w:val="16"/>
      <w:szCs w:val="16"/>
    </w:rPr>
  </w:style>
  <w:style w:type="paragraph" w:customStyle="1" w:styleId="NormalBold">
    <w:name w:val="Normal Bold"/>
    <w:basedOn w:val="Normal"/>
    <w:rsid w:val="00463762"/>
    <w:rPr>
      <w:b/>
    </w:rPr>
  </w:style>
  <w:style w:type="paragraph" w:styleId="ListBullet">
    <w:name w:val="List Bullet"/>
    <w:basedOn w:val="Normal"/>
    <w:rsid w:v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l="left"/>
    </w:pPr>
  </w:style>
  <w:style w:type="paragraph" w:styleId="ListBullet3">
    <w:name w:val="List Bullet 3"/>
    <w:basedOn w:val="Normal"/>
    <w:rsid w:val="00D73199"/>
    <w:pPr>
      <w:numPr>
        <w:numId w:val="3"/>
      </w:numPr>
      <w:tabs>
        <w:tab w:val="left" w:pos="851"/>
      </w:tabs>
    </w:pPr>
  </w:style>
  <w:style w:type="paragraph" w:styleId="ListNumber">
    <w:name w:val="List Number"/>
    <w:basedOn w:val="Normal"/>
    <w:rsid w:val="00D73199"/>
    <w:pPr>
      <w:numPr>
        <w:numId w:val="4"/>
      </w:numPr>
      <w:tabs>
        <w:tab w:val="left" w:pos="284"/>
        <w:tab w:val="left" w:pos="567"/>
        <w:tab w:val="left" w:pos="851"/>
      </w:tabs>
      <w:jc w:val="left"/>
    </w:pPr>
  </w:style>
  <w:style w:type="paragraph" w:styleId="ListNumber2">
    <w:name w:val="List Number 2"/>
    <w:basedOn w:val="Normal"/>
    <w:rsid w:val="00D73199"/>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73199"/>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463762"/>
    <w:rPr>
      <w:rFonts w:ascii="Arial" w:hAnsi="Arial"/>
      <w:sz w:val="16"/>
      <w:szCs w:val="16"/>
    </w:rPr>
  </w:style>
  <w:style w:type="paragraph" w:styleId="CommentText">
    <w:name w:val="annotation text"/>
    <w:basedOn w:val="Normal"/>
    <w:link w:val="CommentTextChar"/>
    <w:semiHidden/>
    <w:rsid w:val="00463762"/>
    <w:rPr>
      <w:rFonts w:eastAsia="Times"/>
      <w:sz w:val="20"/>
    </w:rPr>
  </w:style>
  <w:style w:type="paragraph" w:styleId="CommentSubject">
    <w:name w:val="annotation subject"/>
    <w:basedOn w:val="CommentText"/>
    <w:next w:val="CommentText"/>
    <w:semiHidden/>
    <w:rsid w:val="00463762"/>
    <w:rPr>
      <w:b/>
      <w:bCs/>
    </w:rPr>
  </w:style>
  <w:style w:type="character" w:customStyle="1" w:styleId="Heading1Char">
    <w:name w:val="Heading 1 Char"/>
    <w:rsid w:val="00D73199"/>
    <w:rPr>
      <w:rFonts w:ascii="Arial" w:eastAsia="Times" w:hAnsi="Arial"/>
      <w:b/>
      <w:color w:val="FFFFFF"/>
      <w:sz w:val="40"/>
      <w:bdr w:val="none" w:sz="0" w:space="0" w:color="auto"/>
      <w:shd w:val="clear" w:color="auto" w:fill="F58345"/>
      <w:lang w:val="en-GB" w:eastAsia="en-GB" w:bidi="ar-SA"/>
    </w:rPr>
  </w:style>
  <w:style w:type="character" w:customStyle="1" w:styleId="Heading2Char">
    <w:name w:val="Heading 2 Char"/>
    <w:rsid w:val="00D73199"/>
    <w:rPr>
      <w:rFonts w:ascii="Arial" w:hAnsi="Arial"/>
      <w:b/>
      <w:color w:val="F58345"/>
      <w:sz w:val="36"/>
      <w:lang w:val="en-GB" w:eastAsia="en-GB" w:bidi="ar-SA"/>
    </w:rPr>
  </w:style>
  <w:style w:type="character" w:customStyle="1" w:styleId="Heading4Char">
    <w:name w:val="Heading 4 Char"/>
    <w:rsid w:val="00D73199"/>
    <w:rPr>
      <w:rFonts w:ascii="Arial" w:hAnsi="Arial"/>
      <w:b/>
      <w:color w:val="F58345"/>
      <w:sz w:val="28"/>
      <w:lang w:val="en-GB" w:eastAsia="en-GB" w:bidi="ar-SA"/>
    </w:rPr>
  </w:style>
  <w:style w:type="character" w:styleId="Hyperlink">
    <w:name w:val="Hyperlink"/>
    <w:uiPriority w:val="99"/>
    <w:rsid w:val="00463762"/>
    <w:rPr>
      <w:rFonts w:ascii="Arial" w:hAnsi="Arial"/>
      <w:color w:val="0000FF"/>
      <w:u w:val="single"/>
    </w:rPr>
  </w:style>
  <w:style w:type="table" w:styleId="TableGrid">
    <w:name w:val="Table Grid"/>
    <w:aliases w:val="Scape Table"/>
    <w:basedOn w:val="TableNormal"/>
    <w:uiPriority w:val="59"/>
    <w:rsid w:val="00D73199"/>
    <w:pPr>
      <w:suppressAutoHyphens/>
      <w:spacing w:after="40" w:line="300" w:lineRule="auto"/>
    </w:pPr>
    <w:rPr>
      <w:rFonts w:eastAsia="Times"/>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color w:val="FFFFFF"/>
        <w:sz w:val="22"/>
      </w:rPr>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shd w:val="clear" w:color="auto" w:fill="F58345"/>
      </w:tcPr>
    </w:tblStylePr>
    <w:tblStylePr w:type="firstCol">
      <w:rPr>
        <w:rFonts w:ascii="Tms Rmn" w:hAnsi="Tms Rmn"/>
        <w:color w:val="auto"/>
        <w:sz w:val="22"/>
      </w:rPr>
    </w:tblStylePr>
  </w:style>
  <w:style w:type="paragraph" w:styleId="BodyText">
    <w:name w:val="Body Text"/>
    <w:basedOn w:val="Normal"/>
    <w:rsid w:val="00463762"/>
    <w:pPr>
      <w:spacing w:after="120"/>
    </w:pPr>
  </w:style>
  <w:style w:type="character" w:customStyle="1" w:styleId="Heading4Char1">
    <w:name w:val="Heading 4 Char1"/>
    <w:rsid w:val="00D73199"/>
    <w:rPr>
      <w:rFonts w:ascii="Arial Black" w:hAnsi="Arial Black"/>
      <w:color w:val="F58345"/>
      <w:sz w:val="28"/>
      <w:lang w:val="en-GB" w:eastAsia="en-GB" w:bidi="ar-SA"/>
    </w:rPr>
  </w:style>
  <w:style w:type="paragraph" w:styleId="BodyTextIndent">
    <w:name w:val="Body Text Indent"/>
    <w:basedOn w:val="Normal"/>
    <w:rsid w:val="00730F81"/>
    <w:pPr>
      <w:suppressAutoHyphens w:val="0"/>
      <w:autoSpaceDE w:val="0"/>
      <w:autoSpaceDN w:val="0"/>
      <w:adjustRightInd w:val="0"/>
      <w:spacing w:after="0" w:line="240" w:lineRule="auto"/>
      <w:ind w:left="360"/>
      <w:jc w:val="left"/>
    </w:pPr>
    <w:rPr>
      <w:rFonts w:cs="Arial"/>
      <w:sz w:val="24"/>
      <w:szCs w:val="24"/>
      <w:lang w:eastAsia="en-US"/>
    </w:rPr>
  </w:style>
  <w:style w:type="paragraph" w:styleId="FootnoteText">
    <w:name w:val="footnote text"/>
    <w:basedOn w:val="Normal"/>
    <w:link w:val="FootnoteTextChar"/>
    <w:semiHidden/>
    <w:rsid w:val="000D7629"/>
    <w:rPr>
      <w:sz w:val="20"/>
    </w:rPr>
  </w:style>
  <w:style w:type="character" w:styleId="FootnoteReference">
    <w:name w:val="footnote reference"/>
    <w:semiHidden/>
    <w:rsid w:val="000D7629"/>
    <w:rPr>
      <w:vertAlign w:val="superscript"/>
    </w:rPr>
  </w:style>
  <w:style w:type="paragraph" w:styleId="Revision">
    <w:name w:val="Revision"/>
    <w:hidden/>
    <w:uiPriority w:val="99"/>
    <w:semiHidden/>
    <w:rsid w:val="00D144F8"/>
    <w:rPr>
      <w:rFonts w:ascii="Arial" w:hAnsi="Arial"/>
      <w:sz w:val="22"/>
    </w:rPr>
  </w:style>
  <w:style w:type="paragraph" w:customStyle="1" w:styleId="Default">
    <w:name w:val="Default"/>
    <w:rsid w:val="0089009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46679"/>
    <w:pPr>
      <w:ind w:left="720"/>
    </w:pPr>
  </w:style>
  <w:style w:type="paragraph" w:styleId="NoSpacing">
    <w:name w:val="No Spacing"/>
    <w:uiPriority w:val="1"/>
    <w:qFormat/>
    <w:rsid w:val="002F7FAA"/>
    <w:pPr>
      <w:suppressAutoHyphens/>
      <w:jc w:val="both"/>
    </w:pPr>
    <w:rPr>
      <w:rFonts w:ascii="Arial" w:hAnsi="Arial"/>
      <w:sz w:val="22"/>
    </w:rPr>
  </w:style>
  <w:style w:type="character" w:customStyle="1" w:styleId="CommentTextChar">
    <w:name w:val="Comment Text Char"/>
    <w:link w:val="CommentText"/>
    <w:semiHidden/>
    <w:rsid w:val="003035C2"/>
    <w:rPr>
      <w:rFonts w:ascii="Arial" w:eastAsia="Times" w:hAnsi="Arial"/>
    </w:rPr>
  </w:style>
  <w:style w:type="character" w:styleId="FollowedHyperlink">
    <w:name w:val="FollowedHyperlink"/>
    <w:uiPriority w:val="99"/>
    <w:semiHidden/>
    <w:unhideWhenUsed/>
    <w:rsid w:val="00932DAF"/>
    <w:rPr>
      <w:color w:val="800080"/>
      <w:u w:val="single"/>
    </w:rPr>
  </w:style>
  <w:style w:type="character" w:customStyle="1" w:styleId="st">
    <w:name w:val="st"/>
    <w:rsid w:val="008E4633"/>
  </w:style>
  <w:style w:type="paragraph" w:styleId="TOCHeading">
    <w:name w:val="TOC Heading"/>
    <w:basedOn w:val="Heading1"/>
    <w:next w:val="Normal"/>
    <w:uiPriority w:val="39"/>
    <w:semiHidden/>
    <w:unhideWhenUsed/>
    <w:qFormat/>
    <w:rsid w:val="00A304D2"/>
    <w:pPr>
      <w:keepLines/>
      <w:pageBreakBefore w:val="0"/>
      <w:pBdr>
        <w:top w:val="none" w:sz="0" w:space="0" w:color="auto"/>
        <w:left w:val="none" w:sz="0" w:space="0" w:color="auto"/>
      </w:pBdr>
      <w:shd w:val="clear" w:color="auto" w:fill="auto"/>
      <w:suppressAutoHyphens w:val="0"/>
      <w:spacing w:before="480" w:after="0" w:line="276" w:lineRule="auto"/>
      <w:outlineLvl w:val="9"/>
    </w:pPr>
    <w:rPr>
      <w:rFonts w:ascii="Cambria" w:hAnsi="Cambria"/>
      <w:bCs/>
      <w:color w:val="365F91"/>
      <w:sz w:val="28"/>
      <w:szCs w:val="28"/>
      <w:lang w:val="en-US" w:eastAsia="en-US"/>
    </w:rPr>
  </w:style>
  <w:style w:type="character" w:customStyle="1" w:styleId="FootnoteTextChar">
    <w:name w:val="Footnote Text Char"/>
    <w:link w:val="FootnoteText"/>
    <w:locked/>
    <w:rsid w:val="00F332A2"/>
    <w:rPr>
      <w:rFonts w:ascii="Arial" w:hAnsi="Arial"/>
    </w:rPr>
  </w:style>
  <w:style w:type="paragraph" w:styleId="NormalWeb">
    <w:name w:val="Normal (Web)"/>
    <w:basedOn w:val="Normal"/>
    <w:unhideWhenUsed/>
    <w:rsid w:val="000A572D"/>
    <w:pPr>
      <w:suppressAutoHyphens w:val="0"/>
      <w:spacing w:after="0" w:line="240" w:lineRule="auto"/>
      <w:jc w:val="left"/>
    </w:pPr>
    <w:rPr>
      <w:rFonts w:cs="Arial"/>
      <w:color w:val="474646"/>
      <w:sz w:val="24"/>
      <w:szCs w:val="24"/>
    </w:rPr>
  </w:style>
  <w:style w:type="paragraph" w:styleId="EndnoteText">
    <w:name w:val="endnote text"/>
    <w:basedOn w:val="Normal"/>
    <w:link w:val="EndnoteTextChar"/>
    <w:uiPriority w:val="99"/>
    <w:semiHidden/>
    <w:unhideWhenUsed/>
    <w:rsid w:val="006A42A3"/>
    <w:pPr>
      <w:spacing w:after="0" w:line="240" w:lineRule="auto"/>
    </w:pPr>
    <w:rPr>
      <w:sz w:val="20"/>
    </w:rPr>
  </w:style>
  <w:style w:type="character" w:customStyle="1" w:styleId="EndnoteTextChar">
    <w:name w:val="Endnote Text Char"/>
    <w:basedOn w:val="DefaultParagraphFont"/>
    <w:link w:val="EndnoteText"/>
    <w:uiPriority w:val="99"/>
    <w:semiHidden/>
    <w:rsid w:val="006A42A3"/>
    <w:rPr>
      <w:rFonts w:ascii="Arial" w:hAnsi="Arial"/>
    </w:rPr>
  </w:style>
  <w:style w:type="character" w:styleId="EndnoteReference">
    <w:name w:val="endnote reference"/>
    <w:basedOn w:val="DefaultParagraphFont"/>
    <w:uiPriority w:val="99"/>
    <w:semiHidden/>
    <w:unhideWhenUsed/>
    <w:rsid w:val="006A42A3"/>
    <w:rPr>
      <w:vertAlign w:val="superscript"/>
    </w:rPr>
  </w:style>
  <w:style w:type="paragraph" w:styleId="DocumentMap">
    <w:name w:val="Document Map"/>
    <w:basedOn w:val="Normal"/>
    <w:link w:val="DocumentMapChar"/>
    <w:uiPriority w:val="99"/>
    <w:semiHidden/>
    <w:unhideWhenUsed/>
    <w:rsid w:val="004472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2915">
      <w:bodyDiv w:val="1"/>
      <w:marLeft w:val="0"/>
      <w:marRight w:val="0"/>
      <w:marTop w:val="0"/>
      <w:marBottom w:val="0"/>
      <w:divBdr>
        <w:top w:val="none" w:sz="0" w:space="0" w:color="auto"/>
        <w:left w:val="none" w:sz="0" w:space="0" w:color="auto"/>
        <w:bottom w:val="none" w:sz="0" w:space="0" w:color="auto"/>
        <w:right w:val="none" w:sz="0" w:space="0" w:color="auto"/>
      </w:divBdr>
    </w:div>
    <w:div w:id="507251937">
      <w:bodyDiv w:val="1"/>
      <w:marLeft w:val="0"/>
      <w:marRight w:val="0"/>
      <w:marTop w:val="0"/>
      <w:marBottom w:val="0"/>
      <w:divBdr>
        <w:top w:val="none" w:sz="0" w:space="0" w:color="auto"/>
        <w:left w:val="none" w:sz="0" w:space="0" w:color="auto"/>
        <w:bottom w:val="none" w:sz="0" w:space="0" w:color="auto"/>
        <w:right w:val="none" w:sz="0" w:space="0" w:color="auto"/>
      </w:divBdr>
    </w:div>
    <w:div w:id="631405416">
      <w:bodyDiv w:val="1"/>
      <w:marLeft w:val="0"/>
      <w:marRight w:val="0"/>
      <w:marTop w:val="0"/>
      <w:marBottom w:val="0"/>
      <w:divBdr>
        <w:top w:val="none" w:sz="0" w:space="0" w:color="auto"/>
        <w:left w:val="none" w:sz="0" w:space="0" w:color="auto"/>
        <w:bottom w:val="none" w:sz="0" w:space="0" w:color="auto"/>
        <w:right w:val="none" w:sz="0" w:space="0" w:color="auto"/>
      </w:divBdr>
    </w:div>
    <w:div w:id="864946576">
      <w:bodyDiv w:val="1"/>
      <w:marLeft w:val="0"/>
      <w:marRight w:val="0"/>
      <w:marTop w:val="0"/>
      <w:marBottom w:val="0"/>
      <w:divBdr>
        <w:top w:val="none" w:sz="0" w:space="0" w:color="auto"/>
        <w:left w:val="none" w:sz="0" w:space="0" w:color="auto"/>
        <w:bottom w:val="none" w:sz="0" w:space="0" w:color="auto"/>
        <w:right w:val="none" w:sz="0" w:space="0" w:color="auto"/>
      </w:divBdr>
    </w:div>
    <w:div w:id="1088888228">
      <w:bodyDiv w:val="1"/>
      <w:marLeft w:val="0"/>
      <w:marRight w:val="0"/>
      <w:marTop w:val="0"/>
      <w:marBottom w:val="0"/>
      <w:divBdr>
        <w:top w:val="none" w:sz="0" w:space="0" w:color="auto"/>
        <w:left w:val="none" w:sz="0" w:space="0" w:color="auto"/>
        <w:bottom w:val="none" w:sz="0" w:space="0" w:color="auto"/>
        <w:right w:val="none" w:sz="0" w:space="0" w:color="auto"/>
      </w:divBdr>
    </w:div>
    <w:div w:id="1305230724">
      <w:bodyDiv w:val="1"/>
      <w:marLeft w:val="0"/>
      <w:marRight w:val="0"/>
      <w:marTop w:val="0"/>
      <w:marBottom w:val="0"/>
      <w:divBdr>
        <w:top w:val="none" w:sz="0" w:space="0" w:color="auto"/>
        <w:left w:val="none" w:sz="0" w:space="0" w:color="auto"/>
        <w:bottom w:val="none" w:sz="0" w:space="0" w:color="auto"/>
        <w:right w:val="none" w:sz="0" w:space="0" w:color="auto"/>
      </w:divBdr>
    </w:div>
    <w:div w:id="1493645379">
      <w:bodyDiv w:val="1"/>
      <w:marLeft w:val="0"/>
      <w:marRight w:val="0"/>
      <w:marTop w:val="0"/>
      <w:marBottom w:val="0"/>
      <w:divBdr>
        <w:top w:val="none" w:sz="0" w:space="0" w:color="auto"/>
        <w:left w:val="none" w:sz="0" w:space="0" w:color="auto"/>
        <w:bottom w:val="none" w:sz="0" w:space="0" w:color="auto"/>
        <w:right w:val="none" w:sz="0" w:space="0" w:color="auto"/>
      </w:divBdr>
    </w:div>
    <w:div w:id="213563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estofbowland.com/Understanding" TargetMode="External"/><Relationship Id="rId13" Type="http://schemas.openxmlformats.org/officeDocument/2006/relationships/hyperlink" Target="https://www.forestofbowland.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dlehill.lp@lanca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wland@lanca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estofbowland.com/Landscape-Character-Assess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ational-character-area-profiles-data-for-local-decision-making/national-character-area-profil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FA\wp\submin\Bowland\Report\Bowland_MP_background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6F9E-9E41-4FFF-938F-7F764A51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Bowland_MP_background_v1.dot</Template>
  <TotalTime>139</TotalTime>
  <Pages>53</Pages>
  <Words>13607</Words>
  <Characters>79211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92633</CharactersWithSpaces>
  <SharedDoc>false</SharedDoc>
  <HLinks>
    <vt:vector size="276" baseType="variant">
      <vt:variant>
        <vt:i4>1310797</vt:i4>
      </vt:variant>
      <vt:variant>
        <vt:i4>264</vt:i4>
      </vt:variant>
      <vt:variant>
        <vt:i4>0</vt:i4>
      </vt:variant>
      <vt:variant>
        <vt:i4>5</vt:i4>
      </vt:variant>
      <vt:variant>
        <vt:lpwstr>http://www.defra.gov.uk/environment/quality/water/legislation/whitepaper/</vt:lpwstr>
      </vt:variant>
      <vt:variant>
        <vt:lpwstr/>
      </vt:variant>
      <vt:variant>
        <vt:i4>4980767</vt:i4>
      </vt:variant>
      <vt:variant>
        <vt:i4>261</vt:i4>
      </vt:variant>
      <vt:variant>
        <vt:i4>0</vt:i4>
      </vt:variant>
      <vt:variant>
        <vt:i4>5</vt:i4>
      </vt:variant>
      <vt:variant>
        <vt:lpwstr>http://www3.lancashire.gov.uk/corporate/web/?siteid=4398&amp;pageid=20338&amp;e=e</vt:lpwstr>
      </vt:variant>
      <vt:variant>
        <vt:lpwstr/>
      </vt:variant>
      <vt:variant>
        <vt:i4>7471171</vt:i4>
      </vt:variant>
      <vt:variant>
        <vt:i4>258</vt:i4>
      </vt:variant>
      <vt:variant>
        <vt:i4>0</vt:i4>
      </vt:variant>
      <vt:variant>
        <vt:i4>5</vt:i4>
      </vt:variant>
      <vt:variant>
        <vt:lpwstr>http://www.forestofbowland.com/publ_plans</vt:lpwstr>
      </vt:variant>
      <vt:variant>
        <vt:lpwstr/>
      </vt:variant>
      <vt:variant>
        <vt:i4>4849752</vt:i4>
      </vt:variant>
      <vt:variant>
        <vt:i4>255</vt:i4>
      </vt:variant>
      <vt:variant>
        <vt:i4>0</vt:i4>
      </vt:variant>
      <vt:variant>
        <vt:i4>5</vt:i4>
      </vt:variant>
      <vt:variant>
        <vt:lpwstr>http://www.forestofbowland.com/understanding</vt:lpwstr>
      </vt:variant>
      <vt:variant>
        <vt:lpwstr/>
      </vt:variant>
      <vt:variant>
        <vt:i4>1835070</vt:i4>
      </vt:variant>
      <vt:variant>
        <vt:i4>248</vt:i4>
      </vt:variant>
      <vt:variant>
        <vt:i4>0</vt:i4>
      </vt:variant>
      <vt:variant>
        <vt:i4>5</vt:i4>
      </vt:variant>
      <vt:variant>
        <vt:lpwstr/>
      </vt:variant>
      <vt:variant>
        <vt:lpwstr>_Toc370886526</vt:lpwstr>
      </vt:variant>
      <vt:variant>
        <vt:i4>1835070</vt:i4>
      </vt:variant>
      <vt:variant>
        <vt:i4>242</vt:i4>
      </vt:variant>
      <vt:variant>
        <vt:i4>0</vt:i4>
      </vt:variant>
      <vt:variant>
        <vt:i4>5</vt:i4>
      </vt:variant>
      <vt:variant>
        <vt:lpwstr/>
      </vt:variant>
      <vt:variant>
        <vt:lpwstr>_Toc370886525</vt:lpwstr>
      </vt:variant>
      <vt:variant>
        <vt:i4>1835070</vt:i4>
      </vt:variant>
      <vt:variant>
        <vt:i4>236</vt:i4>
      </vt:variant>
      <vt:variant>
        <vt:i4>0</vt:i4>
      </vt:variant>
      <vt:variant>
        <vt:i4>5</vt:i4>
      </vt:variant>
      <vt:variant>
        <vt:lpwstr/>
      </vt:variant>
      <vt:variant>
        <vt:lpwstr>_Toc370886524</vt:lpwstr>
      </vt:variant>
      <vt:variant>
        <vt:i4>1835070</vt:i4>
      </vt:variant>
      <vt:variant>
        <vt:i4>230</vt:i4>
      </vt:variant>
      <vt:variant>
        <vt:i4>0</vt:i4>
      </vt:variant>
      <vt:variant>
        <vt:i4>5</vt:i4>
      </vt:variant>
      <vt:variant>
        <vt:lpwstr/>
      </vt:variant>
      <vt:variant>
        <vt:lpwstr>_Toc370886523</vt:lpwstr>
      </vt:variant>
      <vt:variant>
        <vt:i4>1835070</vt:i4>
      </vt:variant>
      <vt:variant>
        <vt:i4>224</vt:i4>
      </vt:variant>
      <vt:variant>
        <vt:i4>0</vt:i4>
      </vt:variant>
      <vt:variant>
        <vt:i4>5</vt:i4>
      </vt:variant>
      <vt:variant>
        <vt:lpwstr/>
      </vt:variant>
      <vt:variant>
        <vt:lpwstr>_Toc370886522</vt:lpwstr>
      </vt:variant>
      <vt:variant>
        <vt:i4>1835070</vt:i4>
      </vt:variant>
      <vt:variant>
        <vt:i4>218</vt:i4>
      </vt:variant>
      <vt:variant>
        <vt:i4>0</vt:i4>
      </vt:variant>
      <vt:variant>
        <vt:i4>5</vt:i4>
      </vt:variant>
      <vt:variant>
        <vt:lpwstr/>
      </vt:variant>
      <vt:variant>
        <vt:lpwstr>_Toc370886521</vt:lpwstr>
      </vt:variant>
      <vt:variant>
        <vt:i4>1835070</vt:i4>
      </vt:variant>
      <vt:variant>
        <vt:i4>212</vt:i4>
      </vt:variant>
      <vt:variant>
        <vt:i4>0</vt:i4>
      </vt:variant>
      <vt:variant>
        <vt:i4>5</vt:i4>
      </vt:variant>
      <vt:variant>
        <vt:lpwstr/>
      </vt:variant>
      <vt:variant>
        <vt:lpwstr>_Toc370886520</vt:lpwstr>
      </vt:variant>
      <vt:variant>
        <vt:i4>2031678</vt:i4>
      </vt:variant>
      <vt:variant>
        <vt:i4>206</vt:i4>
      </vt:variant>
      <vt:variant>
        <vt:i4>0</vt:i4>
      </vt:variant>
      <vt:variant>
        <vt:i4>5</vt:i4>
      </vt:variant>
      <vt:variant>
        <vt:lpwstr/>
      </vt:variant>
      <vt:variant>
        <vt:lpwstr>_Toc370886519</vt:lpwstr>
      </vt:variant>
      <vt:variant>
        <vt:i4>2031678</vt:i4>
      </vt:variant>
      <vt:variant>
        <vt:i4>200</vt:i4>
      </vt:variant>
      <vt:variant>
        <vt:i4>0</vt:i4>
      </vt:variant>
      <vt:variant>
        <vt:i4>5</vt:i4>
      </vt:variant>
      <vt:variant>
        <vt:lpwstr/>
      </vt:variant>
      <vt:variant>
        <vt:lpwstr>_Toc370886518</vt:lpwstr>
      </vt:variant>
      <vt:variant>
        <vt:i4>2031678</vt:i4>
      </vt:variant>
      <vt:variant>
        <vt:i4>194</vt:i4>
      </vt:variant>
      <vt:variant>
        <vt:i4>0</vt:i4>
      </vt:variant>
      <vt:variant>
        <vt:i4>5</vt:i4>
      </vt:variant>
      <vt:variant>
        <vt:lpwstr/>
      </vt:variant>
      <vt:variant>
        <vt:lpwstr>_Toc370886517</vt:lpwstr>
      </vt:variant>
      <vt:variant>
        <vt:i4>2031678</vt:i4>
      </vt:variant>
      <vt:variant>
        <vt:i4>188</vt:i4>
      </vt:variant>
      <vt:variant>
        <vt:i4>0</vt:i4>
      </vt:variant>
      <vt:variant>
        <vt:i4>5</vt:i4>
      </vt:variant>
      <vt:variant>
        <vt:lpwstr/>
      </vt:variant>
      <vt:variant>
        <vt:lpwstr>_Toc370886516</vt:lpwstr>
      </vt:variant>
      <vt:variant>
        <vt:i4>2031678</vt:i4>
      </vt:variant>
      <vt:variant>
        <vt:i4>182</vt:i4>
      </vt:variant>
      <vt:variant>
        <vt:i4>0</vt:i4>
      </vt:variant>
      <vt:variant>
        <vt:i4>5</vt:i4>
      </vt:variant>
      <vt:variant>
        <vt:lpwstr/>
      </vt:variant>
      <vt:variant>
        <vt:lpwstr>_Toc370886515</vt:lpwstr>
      </vt:variant>
      <vt:variant>
        <vt:i4>2031678</vt:i4>
      </vt:variant>
      <vt:variant>
        <vt:i4>176</vt:i4>
      </vt:variant>
      <vt:variant>
        <vt:i4>0</vt:i4>
      </vt:variant>
      <vt:variant>
        <vt:i4>5</vt:i4>
      </vt:variant>
      <vt:variant>
        <vt:lpwstr/>
      </vt:variant>
      <vt:variant>
        <vt:lpwstr>_Toc370886514</vt:lpwstr>
      </vt:variant>
      <vt:variant>
        <vt:i4>2031678</vt:i4>
      </vt:variant>
      <vt:variant>
        <vt:i4>170</vt:i4>
      </vt:variant>
      <vt:variant>
        <vt:i4>0</vt:i4>
      </vt:variant>
      <vt:variant>
        <vt:i4>5</vt:i4>
      </vt:variant>
      <vt:variant>
        <vt:lpwstr/>
      </vt:variant>
      <vt:variant>
        <vt:lpwstr>_Toc370886513</vt:lpwstr>
      </vt:variant>
      <vt:variant>
        <vt:i4>2031678</vt:i4>
      </vt:variant>
      <vt:variant>
        <vt:i4>164</vt:i4>
      </vt:variant>
      <vt:variant>
        <vt:i4>0</vt:i4>
      </vt:variant>
      <vt:variant>
        <vt:i4>5</vt:i4>
      </vt:variant>
      <vt:variant>
        <vt:lpwstr/>
      </vt:variant>
      <vt:variant>
        <vt:lpwstr>_Toc370886512</vt:lpwstr>
      </vt:variant>
      <vt:variant>
        <vt:i4>2031678</vt:i4>
      </vt:variant>
      <vt:variant>
        <vt:i4>158</vt:i4>
      </vt:variant>
      <vt:variant>
        <vt:i4>0</vt:i4>
      </vt:variant>
      <vt:variant>
        <vt:i4>5</vt:i4>
      </vt:variant>
      <vt:variant>
        <vt:lpwstr/>
      </vt:variant>
      <vt:variant>
        <vt:lpwstr>_Toc370886511</vt:lpwstr>
      </vt:variant>
      <vt:variant>
        <vt:i4>2031678</vt:i4>
      </vt:variant>
      <vt:variant>
        <vt:i4>152</vt:i4>
      </vt:variant>
      <vt:variant>
        <vt:i4>0</vt:i4>
      </vt:variant>
      <vt:variant>
        <vt:i4>5</vt:i4>
      </vt:variant>
      <vt:variant>
        <vt:lpwstr/>
      </vt:variant>
      <vt:variant>
        <vt:lpwstr>_Toc370886510</vt:lpwstr>
      </vt:variant>
      <vt:variant>
        <vt:i4>1966142</vt:i4>
      </vt:variant>
      <vt:variant>
        <vt:i4>146</vt:i4>
      </vt:variant>
      <vt:variant>
        <vt:i4>0</vt:i4>
      </vt:variant>
      <vt:variant>
        <vt:i4>5</vt:i4>
      </vt:variant>
      <vt:variant>
        <vt:lpwstr/>
      </vt:variant>
      <vt:variant>
        <vt:lpwstr>_Toc370886509</vt:lpwstr>
      </vt:variant>
      <vt:variant>
        <vt:i4>1966142</vt:i4>
      </vt:variant>
      <vt:variant>
        <vt:i4>140</vt:i4>
      </vt:variant>
      <vt:variant>
        <vt:i4>0</vt:i4>
      </vt:variant>
      <vt:variant>
        <vt:i4>5</vt:i4>
      </vt:variant>
      <vt:variant>
        <vt:lpwstr/>
      </vt:variant>
      <vt:variant>
        <vt:lpwstr>_Toc370886508</vt:lpwstr>
      </vt:variant>
      <vt:variant>
        <vt:i4>1966142</vt:i4>
      </vt:variant>
      <vt:variant>
        <vt:i4>134</vt:i4>
      </vt:variant>
      <vt:variant>
        <vt:i4>0</vt:i4>
      </vt:variant>
      <vt:variant>
        <vt:i4>5</vt:i4>
      </vt:variant>
      <vt:variant>
        <vt:lpwstr/>
      </vt:variant>
      <vt:variant>
        <vt:lpwstr>_Toc370886507</vt:lpwstr>
      </vt:variant>
      <vt:variant>
        <vt:i4>1966142</vt:i4>
      </vt:variant>
      <vt:variant>
        <vt:i4>128</vt:i4>
      </vt:variant>
      <vt:variant>
        <vt:i4>0</vt:i4>
      </vt:variant>
      <vt:variant>
        <vt:i4>5</vt:i4>
      </vt:variant>
      <vt:variant>
        <vt:lpwstr/>
      </vt:variant>
      <vt:variant>
        <vt:lpwstr>_Toc370886506</vt:lpwstr>
      </vt:variant>
      <vt:variant>
        <vt:i4>1966142</vt:i4>
      </vt:variant>
      <vt:variant>
        <vt:i4>122</vt:i4>
      </vt:variant>
      <vt:variant>
        <vt:i4>0</vt:i4>
      </vt:variant>
      <vt:variant>
        <vt:i4>5</vt:i4>
      </vt:variant>
      <vt:variant>
        <vt:lpwstr/>
      </vt:variant>
      <vt:variant>
        <vt:lpwstr>_Toc370886505</vt:lpwstr>
      </vt:variant>
      <vt:variant>
        <vt:i4>1966142</vt:i4>
      </vt:variant>
      <vt:variant>
        <vt:i4>116</vt:i4>
      </vt:variant>
      <vt:variant>
        <vt:i4>0</vt:i4>
      </vt:variant>
      <vt:variant>
        <vt:i4>5</vt:i4>
      </vt:variant>
      <vt:variant>
        <vt:lpwstr/>
      </vt:variant>
      <vt:variant>
        <vt:lpwstr>_Toc370886504</vt:lpwstr>
      </vt:variant>
      <vt:variant>
        <vt:i4>1966142</vt:i4>
      </vt:variant>
      <vt:variant>
        <vt:i4>110</vt:i4>
      </vt:variant>
      <vt:variant>
        <vt:i4>0</vt:i4>
      </vt:variant>
      <vt:variant>
        <vt:i4>5</vt:i4>
      </vt:variant>
      <vt:variant>
        <vt:lpwstr/>
      </vt:variant>
      <vt:variant>
        <vt:lpwstr>_Toc370886503</vt:lpwstr>
      </vt:variant>
      <vt:variant>
        <vt:i4>1966142</vt:i4>
      </vt:variant>
      <vt:variant>
        <vt:i4>104</vt:i4>
      </vt:variant>
      <vt:variant>
        <vt:i4>0</vt:i4>
      </vt:variant>
      <vt:variant>
        <vt:i4>5</vt:i4>
      </vt:variant>
      <vt:variant>
        <vt:lpwstr/>
      </vt:variant>
      <vt:variant>
        <vt:lpwstr>_Toc370886502</vt:lpwstr>
      </vt:variant>
      <vt:variant>
        <vt:i4>1966142</vt:i4>
      </vt:variant>
      <vt:variant>
        <vt:i4>98</vt:i4>
      </vt:variant>
      <vt:variant>
        <vt:i4>0</vt:i4>
      </vt:variant>
      <vt:variant>
        <vt:i4>5</vt:i4>
      </vt:variant>
      <vt:variant>
        <vt:lpwstr/>
      </vt:variant>
      <vt:variant>
        <vt:lpwstr>_Toc370886501</vt:lpwstr>
      </vt:variant>
      <vt:variant>
        <vt:i4>1966142</vt:i4>
      </vt:variant>
      <vt:variant>
        <vt:i4>92</vt:i4>
      </vt:variant>
      <vt:variant>
        <vt:i4>0</vt:i4>
      </vt:variant>
      <vt:variant>
        <vt:i4>5</vt:i4>
      </vt:variant>
      <vt:variant>
        <vt:lpwstr/>
      </vt:variant>
      <vt:variant>
        <vt:lpwstr>_Toc370886500</vt:lpwstr>
      </vt:variant>
      <vt:variant>
        <vt:i4>1507391</vt:i4>
      </vt:variant>
      <vt:variant>
        <vt:i4>86</vt:i4>
      </vt:variant>
      <vt:variant>
        <vt:i4>0</vt:i4>
      </vt:variant>
      <vt:variant>
        <vt:i4>5</vt:i4>
      </vt:variant>
      <vt:variant>
        <vt:lpwstr/>
      </vt:variant>
      <vt:variant>
        <vt:lpwstr>_Toc370886499</vt:lpwstr>
      </vt:variant>
      <vt:variant>
        <vt:i4>1507391</vt:i4>
      </vt:variant>
      <vt:variant>
        <vt:i4>80</vt:i4>
      </vt:variant>
      <vt:variant>
        <vt:i4>0</vt:i4>
      </vt:variant>
      <vt:variant>
        <vt:i4>5</vt:i4>
      </vt:variant>
      <vt:variant>
        <vt:lpwstr/>
      </vt:variant>
      <vt:variant>
        <vt:lpwstr>_Toc370886498</vt:lpwstr>
      </vt:variant>
      <vt:variant>
        <vt:i4>1507391</vt:i4>
      </vt:variant>
      <vt:variant>
        <vt:i4>74</vt:i4>
      </vt:variant>
      <vt:variant>
        <vt:i4>0</vt:i4>
      </vt:variant>
      <vt:variant>
        <vt:i4>5</vt:i4>
      </vt:variant>
      <vt:variant>
        <vt:lpwstr/>
      </vt:variant>
      <vt:variant>
        <vt:lpwstr>_Toc370886497</vt:lpwstr>
      </vt:variant>
      <vt:variant>
        <vt:i4>1507391</vt:i4>
      </vt:variant>
      <vt:variant>
        <vt:i4>68</vt:i4>
      </vt:variant>
      <vt:variant>
        <vt:i4>0</vt:i4>
      </vt:variant>
      <vt:variant>
        <vt:i4>5</vt:i4>
      </vt:variant>
      <vt:variant>
        <vt:lpwstr/>
      </vt:variant>
      <vt:variant>
        <vt:lpwstr>_Toc370886496</vt:lpwstr>
      </vt:variant>
      <vt:variant>
        <vt:i4>1507391</vt:i4>
      </vt:variant>
      <vt:variant>
        <vt:i4>62</vt:i4>
      </vt:variant>
      <vt:variant>
        <vt:i4>0</vt:i4>
      </vt:variant>
      <vt:variant>
        <vt:i4>5</vt:i4>
      </vt:variant>
      <vt:variant>
        <vt:lpwstr/>
      </vt:variant>
      <vt:variant>
        <vt:lpwstr>_Toc370886495</vt:lpwstr>
      </vt:variant>
      <vt:variant>
        <vt:i4>1507391</vt:i4>
      </vt:variant>
      <vt:variant>
        <vt:i4>56</vt:i4>
      </vt:variant>
      <vt:variant>
        <vt:i4>0</vt:i4>
      </vt:variant>
      <vt:variant>
        <vt:i4>5</vt:i4>
      </vt:variant>
      <vt:variant>
        <vt:lpwstr/>
      </vt:variant>
      <vt:variant>
        <vt:lpwstr>_Toc370886494</vt:lpwstr>
      </vt:variant>
      <vt:variant>
        <vt:i4>1507391</vt:i4>
      </vt:variant>
      <vt:variant>
        <vt:i4>50</vt:i4>
      </vt:variant>
      <vt:variant>
        <vt:i4>0</vt:i4>
      </vt:variant>
      <vt:variant>
        <vt:i4>5</vt:i4>
      </vt:variant>
      <vt:variant>
        <vt:lpwstr/>
      </vt:variant>
      <vt:variant>
        <vt:lpwstr>_Toc370886493</vt:lpwstr>
      </vt:variant>
      <vt:variant>
        <vt:i4>1507391</vt:i4>
      </vt:variant>
      <vt:variant>
        <vt:i4>44</vt:i4>
      </vt:variant>
      <vt:variant>
        <vt:i4>0</vt:i4>
      </vt:variant>
      <vt:variant>
        <vt:i4>5</vt:i4>
      </vt:variant>
      <vt:variant>
        <vt:lpwstr/>
      </vt:variant>
      <vt:variant>
        <vt:lpwstr>_Toc370886492</vt:lpwstr>
      </vt:variant>
      <vt:variant>
        <vt:i4>1507391</vt:i4>
      </vt:variant>
      <vt:variant>
        <vt:i4>38</vt:i4>
      </vt:variant>
      <vt:variant>
        <vt:i4>0</vt:i4>
      </vt:variant>
      <vt:variant>
        <vt:i4>5</vt:i4>
      </vt:variant>
      <vt:variant>
        <vt:lpwstr/>
      </vt:variant>
      <vt:variant>
        <vt:lpwstr>_Toc370886491</vt:lpwstr>
      </vt:variant>
      <vt:variant>
        <vt:i4>1507391</vt:i4>
      </vt:variant>
      <vt:variant>
        <vt:i4>32</vt:i4>
      </vt:variant>
      <vt:variant>
        <vt:i4>0</vt:i4>
      </vt:variant>
      <vt:variant>
        <vt:i4>5</vt:i4>
      </vt:variant>
      <vt:variant>
        <vt:lpwstr/>
      </vt:variant>
      <vt:variant>
        <vt:lpwstr>_Toc370886490</vt:lpwstr>
      </vt:variant>
      <vt:variant>
        <vt:i4>1441855</vt:i4>
      </vt:variant>
      <vt:variant>
        <vt:i4>26</vt:i4>
      </vt:variant>
      <vt:variant>
        <vt:i4>0</vt:i4>
      </vt:variant>
      <vt:variant>
        <vt:i4>5</vt:i4>
      </vt:variant>
      <vt:variant>
        <vt:lpwstr/>
      </vt:variant>
      <vt:variant>
        <vt:lpwstr>_Toc370886489</vt:lpwstr>
      </vt:variant>
      <vt:variant>
        <vt:i4>1441855</vt:i4>
      </vt:variant>
      <vt:variant>
        <vt:i4>20</vt:i4>
      </vt:variant>
      <vt:variant>
        <vt:i4>0</vt:i4>
      </vt:variant>
      <vt:variant>
        <vt:i4>5</vt:i4>
      </vt:variant>
      <vt:variant>
        <vt:lpwstr/>
      </vt:variant>
      <vt:variant>
        <vt:lpwstr>_Toc370886488</vt:lpwstr>
      </vt:variant>
      <vt:variant>
        <vt:i4>1441855</vt:i4>
      </vt:variant>
      <vt:variant>
        <vt:i4>14</vt:i4>
      </vt:variant>
      <vt:variant>
        <vt:i4>0</vt:i4>
      </vt:variant>
      <vt:variant>
        <vt:i4>5</vt:i4>
      </vt:variant>
      <vt:variant>
        <vt:lpwstr/>
      </vt:variant>
      <vt:variant>
        <vt:lpwstr>_Toc370886487</vt:lpwstr>
      </vt:variant>
      <vt:variant>
        <vt:i4>1441855</vt:i4>
      </vt:variant>
      <vt:variant>
        <vt:i4>8</vt:i4>
      </vt:variant>
      <vt:variant>
        <vt:i4>0</vt:i4>
      </vt:variant>
      <vt:variant>
        <vt:i4>5</vt:i4>
      </vt:variant>
      <vt:variant>
        <vt:lpwstr/>
      </vt:variant>
      <vt:variant>
        <vt:lpwstr>_Toc370886486</vt:lpwstr>
      </vt:variant>
      <vt:variant>
        <vt:i4>1441855</vt:i4>
      </vt:variant>
      <vt:variant>
        <vt:i4>2</vt:i4>
      </vt:variant>
      <vt:variant>
        <vt:i4>0</vt:i4>
      </vt:variant>
      <vt:variant>
        <vt:i4>5</vt:i4>
      </vt:variant>
      <vt:variant>
        <vt:lpwstr/>
      </vt:variant>
      <vt:variant>
        <vt:lpwstr>_Toc370886485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Farmer</dc:creator>
  <cp:lastModifiedBy>Lorimer, Elliott</cp:lastModifiedBy>
  <cp:revision>20</cp:revision>
  <cp:lastPrinted>2018-10-18T08:30:00Z</cp:lastPrinted>
  <dcterms:created xsi:type="dcterms:W3CDTF">2018-10-17T16:52:00Z</dcterms:created>
  <dcterms:modified xsi:type="dcterms:W3CDTF">2018-10-18T09:48:00Z</dcterms:modified>
</cp:coreProperties>
</file>